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contextualSpacing w:val="0"/>
        <w:jc w:val="center"/>
        <w:rPr>
          <w:sz w:val="22"/>
          <w:szCs w:val="22"/>
        </w:rPr>
      </w:pPr>
      <w:r w:rsidDel="00000000" w:rsidR="00000000" w:rsidRPr="00000000">
        <w:rPr>
          <w:sz w:val="22"/>
          <w:szCs w:val="22"/>
          <w:rtl w:val="0"/>
        </w:rPr>
        <w:t xml:space="preserve">Expte. Nº 6.699/18.</w:t>
      </w:r>
    </w:p>
    <w:p w:rsidR="00000000" w:rsidDel="00000000" w:rsidP="00000000" w:rsidRDefault="00000000" w:rsidRPr="00000000" w14:paraId="00000001">
      <w:pPr>
        <w:widowControl w:val="0"/>
        <w:spacing w:after="100" w:line="360" w:lineRule="auto"/>
        <w:contextualSpacing w:val="0"/>
        <w:jc w:val="both"/>
        <w:rPr>
          <w:b w:val="1"/>
          <w:sz w:val="22"/>
          <w:szCs w:val="22"/>
        </w:rPr>
      </w:pPr>
      <w:r w:rsidDel="00000000" w:rsidR="00000000" w:rsidRPr="00000000">
        <w:rPr>
          <w:b w:val="1"/>
          <w:sz w:val="22"/>
          <w:szCs w:val="22"/>
          <w:u w:val="single"/>
          <w:rtl w:val="0"/>
        </w:rPr>
        <w:t xml:space="preserve">VISTO</w:t>
      </w:r>
      <w:r w:rsidDel="00000000" w:rsidR="00000000" w:rsidRPr="00000000">
        <w:rPr>
          <w:b w:val="1"/>
          <w:sz w:val="22"/>
          <w:szCs w:val="22"/>
          <w:rtl w:val="0"/>
        </w:rPr>
        <w:t xml:space="preserve">:</w:t>
      </w:r>
    </w:p>
    <w:p w:rsidR="00000000" w:rsidDel="00000000" w:rsidP="00000000" w:rsidRDefault="00000000" w:rsidRPr="00000000" w14:paraId="00000002">
      <w:pPr>
        <w:widowControl w:val="0"/>
        <w:spacing w:after="100" w:line="360" w:lineRule="auto"/>
        <w:ind w:firstLine="720"/>
        <w:contextualSpacing w:val="0"/>
        <w:jc w:val="both"/>
        <w:rPr>
          <w:sz w:val="22"/>
          <w:szCs w:val="22"/>
        </w:rPr>
      </w:pPr>
      <w:r w:rsidDel="00000000" w:rsidR="00000000" w:rsidRPr="00000000">
        <w:rPr>
          <w:sz w:val="22"/>
          <w:szCs w:val="22"/>
          <w:rtl w:val="0"/>
        </w:rPr>
        <w:t xml:space="preserve">La Ley Provincial N° 12.385, sus modificatorias y Decreto Reglamentario; y</w:t>
      </w:r>
    </w:p>
    <w:p w:rsidR="00000000" w:rsidDel="00000000" w:rsidP="00000000" w:rsidRDefault="00000000" w:rsidRPr="00000000" w14:paraId="00000003">
      <w:pPr>
        <w:widowControl w:val="0"/>
        <w:spacing w:after="100" w:line="360" w:lineRule="auto"/>
        <w:contextualSpacing w:val="0"/>
        <w:jc w:val="both"/>
        <w:rPr>
          <w:sz w:val="22"/>
          <w:szCs w:val="22"/>
        </w:rPr>
      </w:pPr>
      <w:r w:rsidDel="00000000" w:rsidR="00000000" w:rsidRPr="00000000">
        <w:rPr>
          <w:rtl w:val="0"/>
        </w:rPr>
      </w:r>
    </w:p>
    <w:p w:rsidR="00000000" w:rsidDel="00000000" w:rsidP="00000000" w:rsidRDefault="00000000" w:rsidRPr="00000000" w14:paraId="00000004">
      <w:pPr>
        <w:widowControl w:val="0"/>
        <w:spacing w:after="100" w:line="360" w:lineRule="auto"/>
        <w:contextualSpacing w:val="0"/>
        <w:jc w:val="both"/>
        <w:rPr>
          <w:b w:val="1"/>
          <w:sz w:val="22"/>
          <w:szCs w:val="22"/>
        </w:rPr>
      </w:pPr>
      <w:r w:rsidDel="00000000" w:rsidR="00000000" w:rsidRPr="00000000">
        <w:rPr>
          <w:b w:val="1"/>
          <w:sz w:val="22"/>
          <w:szCs w:val="22"/>
          <w:u w:val="single"/>
          <w:rtl w:val="0"/>
        </w:rPr>
        <w:t xml:space="preserve">CONSIDERANDO</w:t>
      </w:r>
      <w:r w:rsidDel="00000000" w:rsidR="00000000" w:rsidRPr="00000000">
        <w:rPr>
          <w:b w:val="1"/>
          <w:sz w:val="22"/>
          <w:szCs w:val="22"/>
          <w:rtl w:val="0"/>
        </w:rPr>
        <w:t xml:space="preserve">:</w:t>
      </w:r>
    </w:p>
    <w:p w:rsidR="00000000" w:rsidDel="00000000" w:rsidP="00000000" w:rsidRDefault="00000000" w:rsidRPr="00000000" w14:paraId="00000005">
      <w:pPr>
        <w:widowControl w:val="0"/>
        <w:spacing w:after="100" w:line="360" w:lineRule="auto"/>
        <w:ind w:firstLine="760.5633802816901"/>
        <w:contextualSpacing w:val="0"/>
        <w:jc w:val="both"/>
        <w:rPr>
          <w:sz w:val="22"/>
          <w:szCs w:val="22"/>
        </w:rPr>
      </w:pPr>
      <w:r w:rsidDel="00000000" w:rsidR="00000000" w:rsidRPr="00000000">
        <w:rPr>
          <w:sz w:val="22"/>
          <w:szCs w:val="22"/>
          <w:rtl w:val="0"/>
        </w:rPr>
        <w:t xml:space="preserve">Que la Municipalidad de Villa Gobernador Gálvez se encuentra dentro de las exigencias planteadas por la normativa en vigencia, correspondiéndole la distribución para el año 2018 del Fondo de Obras Menores y Equipamientos.</w:t>
      </w:r>
    </w:p>
    <w:p w:rsidR="00000000" w:rsidDel="00000000" w:rsidP="00000000" w:rsidRDefault="00000000" w:rsidRPr="00000000" w14:paraId="00000006">
      <w:pPr>
        <w:widowControl w:val="0"/>
        <w:spacing w:after="100" w:line="360" w:lineRule="auto"/>
        <w:ind w:firstLine="709.8591549295775"/>
        <w:contextualSpacing w:val="0"/>
        <w:jc w:val="both"/>
        <w:rPr>
          <w:sz w:val="22"/>
          <w:szCs w:val="22"/>
        </w:rPr>
      </w:pPr>
      <w:r w:rsidDel="00000000" w:rsidR="00000000" w:rsidRPr="00000000">
        <w:rPr>
          <w:sz w:val="22"/>
          <w:szCs w:val="22"/>
          <w:rtl w:val="0"/>
        </w:rPr>
        <w:t xml:space="preserve">Que en razón de que la totalidad de los servicios que presta el municipio a los contribuyentes son ejecutados por administración municipal, resulta necesario ampliar y renovar el equipamiento y los rodados para tales fines.</w:t>
      </w:r>
    </w:p>
    <w:p w:rsidR="00000000" w:rsidDel="00000000" w:rsidP="00000000" w:rsidRDefault="00000000" w:rsidRPr="00000000" w14:paraId="00000007">
      <w:pPr>
        <w:widowControl w:val="0"/>
        <w:spacing w:after="100" w:line="360" w:lineRule="auto"/>
        <w:ind w:firstLine="679.4366197183099"/>
        <w:contextualSpacing w:val="0"/>
        <w:jc w:val="both"/>
        <w:rPr>
          <w:sz w:val="22"/>
          <w:szCs w:val="22"/>
        </w:rPr>
      </w:pPr>
      <w:r w:rsidDel="00000000" w:rsidR="00000000" w:rsidRPr="00000000">
        <w:rPr>
          <w:sz w:val="22"/>
          <w:szCs w:val="22"/>
          <w:rtl w:val="0"/>
        </w:rPr>
        <w:t xml:space="preserve">Que el Departamento Ejecutivo Municipal considera prioritaria la asignación de una partida de $ 5.286.621,50.- ( Pesos Cinco Millones Doscientos Ochenta y Seis Mil Seiscientos Veintiuno con 50/100) para la adquisición de un chasis de camión con cabina simple nuevo 0km, una camioneta tipo pick up doble cabina nueva 0km., tres equipos levanta contenedores nuevos, un utilitario tipo furgón cerrado nuevo 0km.</w:t>
      </w:r>
    </w:p>
    <w:p w:rsidR="00000000" w:rsidDel="00000000" w:rsidP="00000000" w:rsidRDefault="00000000" w:rsidRPr="00000000" w14:paraId="00000008">
      <w:pPr>
        <w:widowControl w:val="0"/>
        <w:spacing w:after="0" w:line="360" w:lineRule="auto"/>
        <w:ind w:firstLine="720"/>
        <w:contextualSpacing w:val="0"/>
        <w:jc w:val="both"/>
        <w:rPr>
          <w:sz w:val="22"/>
          <w:szCs w:val="22"/>
        </w:rPr>
      </w:pPr>
      <w:r w:rsidDel="00000000" w:rsidR="00000000" w:rsidRPr="00000000">
        <w:rPr>
          <w:sz w:val="22"/>
          <w:szCs w:val="22"/>
          <w:rtl w:val="0"/>
        </w:rPr>
        <w:t xml:space="preserve">Por todo ello, el Concejo Deliberante en uso de sus atribuciones aprueba la siguiente:</w:t>
      </w:r>
    </w:p>
    <w:p w:rsidR="00000000" w:rsidDel="00000000" w:rsidP="00000000" w:rsidRDefault="00000000" w:rsidRPr="00000000" w14:paraId="00000009">
      <w:pPr>
        <w:spacing w:after="0" w:line="360" w:lineRule="auto"/>
        <w:contextualSpacing w:val="0"/>
        <w:jc w:val="both"/>
        <w:rPr>
          <w:sz w:val="22"/>
          <w:szCs w:val="22"/>
          <w:u w:val="single"/>
        </w:rPr>
      </w:pPr>
      <w:r w:rsidDel="00000000" w:rsidR="00000000" w:rsidRPr="00000000">
        <w:rPr>
          <w:rtl w:val="0"/>
        </w:rPr>
      </w:r>
    </w:p>
    <w:p w:rsidR="00000000" w:rsidDel="00000000" w:rsidP="00000000" w:rsidRDefault="00000000" w:rsidRPr="00000000" w14:paraId="0000000A">
      <w:pPr>
        <w:spacing w:after="0" w:line="360" w:lineRule="auto"/>
        <w:contextualSpacing w:val="0"/>
        <w:jc w:val="center"/>
        <w:rPr>
          <w:sz w:val="28"/>
          <w:szCs w:val="28"/>
        </w:rPr>
      </w:pPr>
      <w:r w:rsidDel="00000000" w:rsidR="00000000" w:rsidRPr="00000000">
        <w:rPr>
          <w:b w:val="1"/>
          <w:sz w:val="28"/>
          <w:szCs w:val="28"/>
          <w:u w:val="single"/>
          <w:rtl w:val="0"/>
        </w:rPr>
        <w:t xml:space="preserve">ORDENANZA Nº 2.584/2018</w:t>
      </w:r>
      <w:r w:rsidDel="00000000" w:rsidR="00000000" w:rsidRPr="00000000">
        <w:rPr>
          <w:rtl w:val="0"/>
        </w:rPr>
      </w:r>
    </w:p>
    <w:p w:rsidR="00000000" w:rsidDel="00000000" w:rsidP="00000000" w:rsidRDefault="00000000" w:rsidRPr="00000000" w14:paraId="0000000B">
      <w:pPr>
        <w:spacing w:after="0" w:line="360" w:lineRule="auto"/>
        <w:contextualSpacing w:val="0"/>
        <w:jc w:val="both"/>
        <w:rPr>
          <w:b w:val="1"/>
          <w:sz w:val="22"/>
          <w:szCs w:val="22"/>
          <w:u w:val="single"/>
        </w:rPr>
      </w:pPr>
      <w:r w:rsidDel="00000000" w:rsidR="00000000" w:rsidRPr="00000000">
        <w:rPr>
          <w:rtl w:val="0"/>
        </w:rPr>
      </w:r>
    </w:p>
    <w:p w:rsidR="00000000" w:rsidDel="00000000" w:rsidP="00000000" w:rsidRDefault="00000000" w:rsidRPr="00000000" w14:paraId="0000000C">
      <w:pPr>
        <w:widowControl w:val="0"/>
        <w:spacing w:after="100" w:line="360" w:lineRule="auto"/>
        <w:contextualSpacing w:val="0"/>
        <w:jc w:val="both"/>
        <w:rPr>
          <w:sz w:val="22"/>
          <w:szCs w:val="22"/>
        </w:rPr>
      </w:pPr>
      <w:r w:rsidDel="00000000" w:rsidR="00000000" w:rsidRPr="00000000">
        <w:rPr>
          <w:b w:val="1"/>
          <w:sz w:val="22"/>
          <w:szCs w:val="22"/>
          <w:rtl w:val="0"/>
        </w:rPr>
        <w:t xml:space="preserve">ART. 1°)</w:t>
      </w:r>
      <w:r w:rsidDel="00000000" w:rsidR="00000000" w:rsidRPr="00000000">
        <w:rPr>
          <w:sz w:val="22"/>
          <w:szCs w:val="22"/>
          <w:rtl w:val="0"/>
        </w:rPr>
        <w:t xml:space="preserve"> Solicítese al Superior Gobierno de la Provincia de Santa Fe, en el marco de la Ley 12.385, sus modificatorias y Decreto Reglamentario, otorgue a la Municipalidad de Villa Gobernador Gálvez un aporte no reintegrable correspondiente a los fondos asignados para el año 2018 y que serán destinados para la adquisición de un chasis de camión con cabina simple nuevo 0 km, una camioneta tipo pick up doble cabina nueva 0km., tres equipos levanta contenedores nuevos, un utilitario tipo furgón cerrado nuevo 0km.</w:t>
      </w:r>
    </w:p>
    <w:p w:rsidR="00000000" w:rsidDel="00000000" w:rsidP="00000000" w:rsidRDefault="00000000" w:rsidRPr="00000000" w14:paraId="0000000D">
      <w:pPr>
        <w:widowControl w:val="0"/>
        <w:spacing w:after="100" w:line="360" w:lineRule="auto"/>
        <w:ind w:firstLine="15.211267605633802"/>
        <w:contextualSpacing w:val="0"/>
        <w:jc w:val="both"/>
        <w:rPr>
          <w:sz w:val="22"/>
          <w:szCs w:val="22"/>
        </w:rPr>
      </w:pPr>
      <w:r w:rsidDel="00000000" w:rsidR="00000000" w:rsidRPr="00000000">
        <w:rPr>
          <w:rtl w:val="0"/>
        </w:rPr>
      </w:r>
    </w:p>
    <w:p w:rsidR="00000000" w:rsidDel="00000000" w:rsidP="00000000" w:rsidRDefault="00000000" w:rsidRPr="00000000" w14:paraId="0000000E">
      <w:pPr>
        <w:widowControl w:val="0"/>
        <w:spacing w:after="100" w:line="360" w:lineRule="auto"/>
        <w:ind w:firstLine="15.211267605633802"/>
        <w:contextualSpacing w:val="0"/>
        <w:jc w:val="both"/>
        <w:rPr>
          <w:sz w:val="22"/>
          <w:szCs w:val="22"/>
        </w:rPr>
      </w:pPr>
      <w:r w:rsidDel="00000000" w:rsidR="00000000" w:rsidRPr="00000000">
        <w:rPr>
          <w:b w:val="1"/>
          <w:sz w:val="22"/>
          <w:szCs w:val="22"/>
          <w:rtl w:val="0"/>
        </w:rPr>
        <w:t xml:space="preserve">ART.2°)</w:t>
      </w:r>
      <w:r w:rsidDel="00000000" w:rsidR="00000000" w:rsidRPr="00000000">
        <w:rPr>
          <w:sz w:val="22"/>
          <w:szCs w:val="22"/>
          <w:rtl w:val="0"/>
        </w:rPr>
        <w:t xml:space="preserve"> Facúltase al Intendente Municipal a gestionar la suma de 5.286.621,50.- ( pesos cinco millones doscientos ochenta y seis mil seiscientos veintiuno con 50/100.- ) para el financiamiento del proyecto referido en el artículo 1° del presente.</w:t>
      </w:r>
    </w:p>
    <w:p w:rsidR="00000000" w:rsidDel="00000000" w:rsidP="00000000" w:rsidRDefault="00000000" w:rsidRPr="00000000" w14:paraId="0000000F">
      <w:pPr>
        <w:widowControl w:val="0"/>
        <w:spacing w:after="100" w:line="360" w:lineRule="auto"/>
        <w:contextualSpacing w:val="0"/>
        <w:jc w:val="both"/>
        <w:rPr>
          <w:sz w:val="22"/>
          <w:szCs w:val="22"/>
        </w:rPr>
      </w:pPr>
      <w:r w:rsidDel="00000000" w:rsidR="00000000" w:rsidRPr="00000000">
        <w:rPr>
          <w:rtl w:val="0"/>
        </w:rPr>
      </w:r>
    </w:p>
    <w:p w:rsidR="00000000" w:rsidDel="00000000" w:rsidP="00000000" w:rsidRDefault="00000000" w:rsidRPr="00000000" w14:paraId="00000010">
      <w:pPr>
        <w:widowControl w:val="0"/>
        <w:spacing w:after="100" w:line="360" w:lineRule="auto"/>
        <w:contextualSpacing w:val="0"/>
        <w:jc w:val="both"/>
        <w:rPr>
          <w:sz w:val="22"/>
          <w:szCs w:val="22"/>
        </w:rPr>
      </w:pPr>
      <w:r w:rsidDel="00000000" w:rsidR="00000000" w:rsidRPr="00000000">
        <w:rPr>
          <w:b w:val="1"/>
          <w:sz w:val="22"/>
          <w:szCs w:val="22"/>
          <w:rtl w:val="0"/>
        </w:rPr>
        <w:t xml:space="preserve">ART. 3°) </w:t>
      </w:r>
      <w:r w:rsidDel="00000000" w:rsidR="00000000" w:rsidRPr="00000000">
        <w:rPr>
          <w:sz w:val="22"/>
          <w:szCs w:val="22"/>
          <w:rtl w:val="0"/>
        </w:rPr>
        <w:t xml:space="preserve">Autorizase al Intendente Municipal a realizar las modificaciones presupuestarias para dar cumplimiento a la presente Ordenanza.</w:t>
      </w:r>
    </w:p>
    <w:p w:rsidR="00000000" w:rsidDel="00000000" w:rsidP="00000000" w:rsidRDefault="00000000" w:rsidRPr="00000000" w14:paraId="00000011">
      <w:pPr>
        <w:spacing w:line="360" w:lineRule="auto"/>
        <w:contextualSpacing w:val="0"/>
        <w:jc w:val="both"/>
        <w:rPr>
          <w:b w:val="1"/>
          <w:sz w:val="22"/>
          <w:szCs w:val="22"/>
          <w:u w:val="single"/>
        </w:rPr>
      </w:pPr>
      <w:r w:rsidDel="00000000" w:rsidR="00000000" w:rsidRPr="00000000">
        <w:rPr>
          <w:rtl w:val="0"/>
        </w:rPr>
      </w:r>
    </w:p>
    <w:p w:rsidR="00000000" w:rsidDel="00000000" w:rsidP="00000000" w:rsidRDefault="00000000" w:rsidRPr="00000000" w14:paraId="00000012">
      <w:pPr>
        <w:spacing w:after="0" w:line="360" w:lineRule="auto"/>
        <w:contextualSpacing w:val="0"/>
        <w:jc w:val="both"/>
        <w:rPr>
          <w:sz w:val="22"/>
          <w:szCs w:val="22"/>
        </w:rPr>
      </w:pPr>
      <w:r w:rsidDel="00000000" w:rsidR="00000000" w:rsidRPr="00000000">
        <w:rPr>
          <w:b w:val="1"/>
          <w:sz w:val="22"/>
          <w:szCs w:val="22"/>
          <w:rtl w:val="0"/>
        </w:rPr>
        <w:t xml:space="preserve">ART.4°)</w:t>
      </w:r>
      <w:r w:rsidDel="00000000" w:rsidR="00000000" w:rsidRPr="00000000">
        <w:rPr>
          <w:sz w:val="22"/>
          <w:szCs w:val="22"/>
          <w:rtl w:val="0"/>
        </w:rPr>
        <w:t xml:space="preserve">  </w:t>
      </w:r>
      <w:r w:rsidDel="00000000" w:rsidR="00000000" w:rsidRPr="00000000">
        <w:rPr>
          <w:b w:val="1"/>
          <w:sz w:val="22"/>
          <w:szCs w:val="22"/>
          <w:rtl w:val="0"/>
        </w:rPr>
        <w:t xml:space="preserve"> </w:t>
      </w:r>
      <w:r w:rsidDel="00000000" w:rsidR="00000000" w:rsidRPr="00000000">
        <w:rPr>
          <w:sz w:val="22"/>
          <w:szCs w:val="22"/>
          <w:rtl w:val="0"/>
        </w:rPr>
        <w:t xml:space="preserve">Comuníquese, Publíquese, y Regístrese.</w:t>
      </w:r>
    </w:p>
    <w:p w:rsidR="00000000" w:rsidDel="00000000" w:rsidP="00000000" w:rsidRDefault="00000000" w:rsidRPr="00000000" w14:paraId="00000013">
      <w:pPr>
        <w:spacing w:after="0" w:line="360" w:lineRule="auto"/>
        <w:contextualSpacing w:val="0"/>
        <w:jc w:val="both"/>
        <w:rPr>
          <w:sz w:val="22"/>
          <w:szCs w:val="22"/>
          <w:vertAlign w:val="baseline"/>
        </w:rPr>
      </w:pPr>
      <w:r w:rsidDel="00000000" w:rsidR="00000000" w:rsidRPr="00000000">
        <w:rPr>
          <w:sz w:val="22"/>
          <w:szCs w:val="22"/>
          <w:rtl w:val="0"/>
        </w:rPr>
        <w:t xml:space="preserve">Dado en Sala de Sesiones del Concejo Deliberante, 6 de diciembre de 2018.</w:t>
      </w:r>
      <w:r w:rsidDel="00000000" w:rsidR="00000000" w:rsidRPr="00000000">
        <w:rPr>
          <w:b w:val="1"/>
          <w:sz w:val="22"/>
          <w:szCs w:val="22"/>
          <w:rtl w:val="0"/>
        </w:rPr>
        <w:t xml:space="preserve"> </w:t>
      </w:r>
      <w:r w:rsidDel="00000000" w:rsidR="00000000" w:rsidRPr="00000000">
        <w:rPr>
          <w:rtl w:val="0"/>
        </w:rPr>
      </w:r>
    </w:p>
    <w:sectPr>
      <w:headerReference r:id="rId6" w:type="default"/>
      <w:headerReference r:id="rId7" w:type="even"/>
      <w:pgSz w:h="20160" w:w="12240"/>
      <w:pgMar w:bottom="1298.2677165354332" w:top="2777.9527559055123" w:left="1133.8582677165355" w:right="1133.858267716535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