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87" w:rsidRDefault="00ED1E87" w:rsidP="00DF7153">
      <w:pPr>
        <w:jc w:val="right"/>
        <w:rPr>
          <w:rFonts w:ascii="Times New Roman" w:hAnsi="Times New Roman" w:cs="Times New Roman"/>
          <w:sz w:val="24"/>
          <w:szCs w:val="24"/>
        </w:rPr>
      </w:pPr>
    </w:p>
    <w:p w:rsidR="000A4B6B" w:rsidRDefault="00DF7153" w:rsidP="00DF7153">
      <w:pPr>
        <w:jc w:val="right"/>
        <w:rPr>
          <w:rFonts w:ascii="Times New Roman" w:hAnsi="Times New Roman" w:cs="Times New Roman"/>
          <w:sz w:val="24"/>
          <w:szCs w:val="24"/>
        </w:rPr>
      </w:pPr>
      <w:r>
        <w:rPr>
          <w:rFonts w:ascii="Times New Roman" w:hAnsi="Times New Roman" w:cs="Times New Roman"/>
          <w:sz w:val="24"/>
          <w:szCs w:val="24"/>
        </w:rPr>
        <w:t>Villa Gobernador Gálvez, 17 de setiembre de 2018.-</w:t>
      </w:r>
    </w:p>
    <w:p w:rsidR="00ED1E87" w:rsidRPr="004328F1" w:rsidRDefault="00ED1E87" w:rsidP="00ED1E87">
      <w:pPr>
        <w:pBdr>
          <w:top w:val="single" w:sz="4" w:space="1" w:color="auto"/>
          <w:left w:val="single" w:sz="4" w:space="4" w:color="auto"/>
          <w:bottom w:val="single" w:sz="4" w:space="1" w:color="auto"/>
          <w:right w:val="single" w:sz="4" w:space="4" w:color="auto"/>
        </w:pBdr>
        <w:spacing w:after="120" w:line="240" w:lineRule="auto"/>
        <w:jc w:val="center"/>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CIC “20 DE JUNIO”</w:t>
      </w:r>
    </w:p>
    <w:p w:rsidR="00ED1E87" w:rsidRDefault="00ED1E87" w:rsidP="00ED1E87">
      <w:pPr>
        <w:rPr>
          <w:rFonts w:ascii="Times New Roman" w:hAnsi="Times New Roman" w:cs="Times New Roman"/>
          <w:sz w:val="24"/>
          <w:szCs w:val="24"/>
        </w:rPr>
      </w:pPr>
      <w:r w:rsidRPr="00ED1E87">
        <w:rPr>
          <w:rFonts w:ascii="Times New Roman" w:hAnsi="Times New Roman" w:cs="Times New Roman"/>
          <w:sz w:val="24"/>
          <w:szCs w:val="24"/>
        </w:rPr>
        <w:t>Concejales Susana Mangiaterra y Diego Garavano.</w:t>
      </w:r>
    </w:p>
    <w:p w:rsidR="00ED1E87" w:rsidRDefault="00ED1E87" w:rsidP="00DF7153">
      <w:pPr>
        <w:rPr>
          <w:rFonts w:ascii="Times New Roman" w:hAnsi="Times New Roman" w:cs="Times New Roman"/>
          <w:b/>
          <w:sz w:val="24"/>
          <w:szCs w:val="24"/>
          <w:u w:val="single"/>
        </w:rPr>
      </w:pPr>
    </w:p>
    <w:p w:rsidR="00DF7153" w:rsidRPr="00ED1E87" w:rsidRDefault="00DF7153" w:rsidP="00DF7153">
      <w:pPr>
        <w:rPr>
          <w:rFonts w:ascii="Times New Roman" w:hAnsi="Times New Roman" w:cs="Times New Roman"/>
          <w:b/>
          <w:sz w:val="24"/>
          <w:szCs w:val="24"/>
          <w:u w:val="single"/>
        </w:rPr>
      </w:pPr>
      <w:r w:rsidRPr="00ED1E87">
        <w:rPr>
          <w:rFonts w:ascii="Times New Roman" w:hAnsi="Times New Roman" w:cs="Times New Roman"/>
          <w:b/>
          <w:sz w:val="24"/>
          <w:szCs w:val="24"/>
          <w:u w:val="single"/>
        </w:rPr>
        <w:t xml:space="preserve">Visto: </w:t>
      </w:r>
    </w:p>
    <w:p w:rsidR="00DF7153" w:rsidRDefault="00DF7153" w:rsidP="00DF7153">
      <w:pPr>
        <w:rPr>
          <w:rFonts w:ascii="Times New Roman" w:hAnsi="Times New Roman" w:cs="Times New Roman"/>
          <w:sz w:val="24"/>
          <w:szCs w:val="24"/>
        </w:rPr>
      </w:pPr>
      <w:r>
        <w:rPr>
          <w:rFonts w:ascii="Times New Roman" w:hAnsi="Times New Roman" w:cs="Times New Roman"/>
          <w:sz w:val="24"/>
          <w:szCs w:val="24"/>
        </w:rPr>
        <w:t>La Ley Orgánica de Municipalidades Nº 2756;</w:t>
      </w:r>
    </w:p>
    <w:p w:rsidR="00DF7153" w:rsidRDefault="00DF7153" w:rsidP="00DF7153">
      <w:pPr>
        <w:rPr>
          <w:rFonts w:ascii="Times New Roman" w:hAnsi="Times New Roman" w:cs="Times New Roman"/>
          <w:sz w:val="24"/>
          <w:szCs w:val="24"/>
        </w:rPr>
      </w:pPr>
      <w:r>
        <w:rPr>
          <w:rFonts w:ascii="Times New Roman" w:hAnsi="Times New Roman" w:cs="Times New Roman"/>
          <w:sz w:val="24"/>
          <w:szCs w:val="24"/>
        </w:rPr>
        <w:t>El reclamo de los vecinos, y</w:t>
      </w:r>
    </w:p>
    <w:p w:rsidR="00DF7153" w:rsidRDefault="00DF7153" w:rsidP="00DF7153">
      <w:pPr>
        <w:rPr>
          <w:rFonts w:ascii="Times New Roman" w:hAnsi="Times New Roman" w:cs="Times New Roman"/>
          <w:sz w:val="24"/>
          <w:szCs w:val="24"/>
        </w:rPr>
      </w:pPr>
    </w:p>
    <w:p w:rsidR="00DF7153" w:rsidRPr="00ED1E87" w:rsidRDefault="00DF7153" w:rsidP="00DF7153">
      <w:pPr>
        <w:rPr>
          <w:rFonts w:ascii="Times New Roman" w:hAnsi="Times New Roman" w:cs="Times New Roman"/>
          <w:b/>
          <w:sz w:val="24"/>
          <w:szCs w:val="24"/>
          <w:u w:val="single"/>
        </w:rPr>
      </w:pPr>
      <w:r w:rsidRPr="00ED1E87">
        <w:rPr>
          <w:rFonts w:ascii="Times New Roman" w:hAnsi="Times New Roman" w:cs="Times New Roman"/>
          <w:b/>
          <w:sz w:val="24"/>
          <w:szCs w:val="24"/>
          <w:u w:val="single"/>
        </w:rPr>
        <w:t>Considerando:</w:t>
      </w:r>
    </w:p>
    <w:p w:rsidR="00DF7153" w:rsidRDefault="00DF7153" w:rsidP="002B21B9">
      <w:pPr>
        <w:jc w:val="both"/>
        <w:rPr>
          <w:rFonts w:ascii="Times New Roman" w:hAnsi="Times New Roman" w:cs="Times New Roman"/>
          <w:sz w:val="24"/>
          <w:szCs w:val="24"/>
        </w:rPr>
      </w:pPr>
      <w:r>
        <w:rPr>
          <w:rFonts w:ascii="Times New Roman" w:hAnsi="Times New Roman" w:cs="Times New Roman"/>
          <w:sz w:val="24"/>
          <w:szCs w:val="24"/>
        </w:rPr>
        <w:t xml:space="preserve">Que el Centro Integral Comunitario 20 de </w:t>
      </w:r>
      <w:r w:rsidR="00ED1E87">
        <w:rPr>
          <w:rFonts w:ascii="Times New Roman" w:hAnsi="Times New Roman" w:cs="Times New Roman"/>
          <w:sz w:val="24"/>
          <w:szCs w:val="24"/>
        </w:rPr>
        <w:t>junio</w:t>
      </w:r>
      <w:r>
        <w:rPr>
          <w:rFonts w:ascii="Times New Roman" w:hAnsi="Times New Roman" w:cs="Times New Roman"/>
          <w:sz w:val="24"/>
          <w:szCs w:val="24"/>
        </w:rPr>
        <w:t xml:space="preserve"> ubicado en la sección ca</w:t>
      </w:r>
      <w:r w:rsidR="00AE40CF">
        <w:rPr>
          <w:rFonts w:ascii="Times New Roman" w:hAnsi="Times New Roman" w:cs="Times New Roman"/>
          <w:sz w:val="24"/>
          <w:szCs w:val="24"/>
        </w:rPr>
        <w:t>tastral nº 4, recibe la visita</w:t>
      </w:r>
      <w:bookmarkStart w:id="0" w:name="_GoBack"/>
      <w:bookmarkEnd w:id="0"/>
      <w:r>
        <w:rPr>
          <w:rFonts w:ascii="Times New Roman" w:hAnsi="Times New Roman" w:cs="Times New Roman"/>
          <w:sz w:val="24"/>
          <w:szCs w:val="24"/>
        </w:rPr>
        <w:t xml:space="preserve"> de gran cantidad de personas con distintos propósitos, que van desde lo educativo por la presencia del jardín de infantes, hasta por cuestiones de salud debido a</w:t>
      </w:r>
      <w:r w:rsidR="00730A6A">
        <w:rPr>
          <w:rFonts w:ascii="Times New Roman" w:hAnsi="Times New Roman" w:cs="Times New Roman"/>
          <w:sz w:val="24"/>
          <w:szCs w:val="24"/>
        </w:rPr>
        <w:t xml:space="preserve"> la atención primaria, básicas y fundamentales </w:t>
      </w:r>
      <w:r>
        <w:rPr>
          <w:rFonts w:ascii="Times New Roman" w:hAnsi="Times New Roman" w:cs="Times New Roman"/>
          <w:sz w:val="24"/>
          <w:szCs w:val="24"/>
        </w:rPr>
        <w:t>que en sus instalaciones se practican</w:t>
      </w:r>
      <w:r w:rsidR="00730A6A">
        <w:rPr>
          <w:rFonts w:ascii="Times New Roman" w:hAnsi="Times New Roman" w:cs="Times New Roman"/>
          <w:sz w:val="24"/>
          <w:szCs w:val="24"/>
        </w:rPr>
        <w:t>, a saber: consultorios clínicos externos, odontología, pediatría y otras atenciones.</w:t>
      </w:r>
    </w:p>
    <w:p w:rsidR="00730A6A" w:rsidRDefault="00730A6A" w:rsidP="002B21B9">
      <w:pPr>
        <w:jc w:val="both"/>
        <w:rPr>
          <w:rFonts w:ascii="Times New Roman" w:hAnsi="Times New Roman" w:cs="Times New Roman"/>
          <w:sz w:val="24"/>
          <w:szCs w:val="24"/>
        </w:rPr>
      </w:pPr>
      <w:r>
        <w:rPr>
          <w:rFonts w:ascii="Times New Roman" w:hAnsi="Times New Roman" w:cs="Times New Roman"/>
          <w:sz w:val="24"/>
          <w:szCs w:val="24"/>
        </w:rPr>
        <w:t>Que de acuerdo a observaciones realizadas y atentos a los reclamos de los vecinos</w:t>
      </w:r>
      <w:r w:rsidR="008C560C">
        <w:rPr>
          <w:rFonts w:ascii="Times New Roman" w:hAnsi="Times New Roman" w:cs="Times New Roman"/>
          <w:sz w:val="24"/>
          <w:szCs w:val="24"/>
        </w:rPr>
        <w:t>,</w:t>
      </w:r>
      <w:r>
        <w:rPr>
          <w:rFonts w:ascii="Times New Roman" w:hAnsi="Times New Roman" w:cs="Times New Roman"/>
          <w:sz w:val="24"/>
          <w:szCs w:val="24"/>
        </w:rPr>
        <w:t xml:space="preserve"> que asisten al lugar nos encontramos con</w:t>
      </w:r>
      <w:r w:rsidR="008C560C">
        <w:rPr>
          <w:rFonts w:ascii="Times New Roman" w:hAnsi="Times New Roman" w:cs="Times New Roman"/>
          <w:sz w:val="24"/>
          <w:szCs w:val="24"/>
        </w:rPr>
        <w:t xml:space="preserve"> baños clausurados, con los trastornos e inconvenientes que causa esta situación no solamente a niñas y niños sino también a la comunidad toda.</w:t>
      </w:r>
    </w:p>
    <w:p w:rsidR="008C560C" w:rsidRDefault="008C560C" w:rsidP="002B21B9">
      <w:pPr>
        <w:jc w:val="both"/>
        <w:rPr>
          <w:rFonts w:ascii="Times New Roman" w:hAnsi="Times New Roman" w:cs="Times New Roman"/>
          <w:sz w:val="24"/>
          <w:szCs w:val="24"/>
        </w:rPr>
      </w:pPr>
      <w:r>
        <w:rPr>
          <w:rFonts w:ascii="Times New Roman" w:hAnsi="Times New Roman" w:cs="Times New Roman"/>
          <w:sz w:val="24"/>
          <w:szCs w:val="24"/>
        </w:rPr>
        <w:t>Que un lugar de estas características, no puede encontrarse en estas condiciones por el rol tan importante que cumple para la sociedad, ya que arroja un resultado totalmente opuesto para lo que realmente fue creado.</w:t>
      </w:r>
    </w:p>
    <w:p w:rsidR="008C560C" w:rsidRDefault="008C560C" w:rsidP="002B21B9">
      <w:pPr>
        <w:jc w:val="both"/>
        <w:rPr>
          <w:rFonts w:ascii="Times New Roman" w:hAnsi="Times New Roman" w:cs="Times New Roman"/>
          <w:sz w:val="24"/>
          <w:szCs w:val="24"/>
        </w:rPr>
      </w:pPr>
      <w:r>
        <w:rPr>
          <w:rFonts w:ascii="Times New Roman" w:hAnsi="Times New Roman" w:cs="Times New Roman"/>
          <w:sz w:val="24"/>
          <w:szCs w:val="24"/>
        </w:rPr>
        <w:t xml:space="preserve">Que en cuanto a </w:t>
      </w:r>
      <w:r w:rsidR="00003C34">
        <w:rPr>
          <w:rFonts w:ascii="Times New Roman" w:hAnsi="Times New Roman" w:cs="Times New Roman"/>
          <w:sz w:val="24"/>
          <w:szCs w:val="24"/>
        </w:rPr>
        <w:t>la especialidad de pediatría, debido a la gran cantidad de pacientes que demandan atención y dada la escasa respuesta institucional para poder afrontarla es preocupante que habitantes de la zona deben concurrir a altas horas de la madrugada para conseguir un turno de atención, esperando en la intemperie desde las 03.00 AM hasta las 07.00 AM, horario en el que se abre el establecimiento.</w:t>
      </w:r>
    </w:p>
    <w:p w:rsidR="00003C34" w:rsidRDefault="00003C34" w:rsidP="002B21B9">
      <w:pPr>
        <w:jc w:val="both"/>
        <w:rPr>
          <w:rFonts w:ascii="Times New Roman" w:hAnsi="Times New Roman" w:cs="Times New Roman"/>
          <w:sz w:val="24"/>
          <w:szCs w:val="24"/>
        </w:rPr>
      </w:pPr>
      <w:r>
        <w:rPr>
          <w:rFonts w:ascii="Times New Roman" w:hAnsi="Times New Roman" w:cs="Times New Roman"/>
          <w:sz w:val="24"/>
          <w:szCs w:val="24"/>
        </w:rPr>
        <w:t>Que toda esta problemática detallada más arriba, lamentablemente obliga a los vecinos de nuestra ciudad a tener que trasladarse a la vecina localidad de Rosario para obtener las respuestas deseadas, con el costo monetario que implica todo esto debido al traslado en colectivos o remises.</w:t>
      </w:r>
    </w:p>
    <w:p w:rsidR="0054125E" w:rsidRDefault="0054125E" w:rsidP="002B21B9">
      <w:pPr>
        <w:jc w:val="both"/>
        <w:rPr>
          <w:rFonts w:ascii="Times New Roman" w:hAnsi="Times New Roman" w:cs="Times New Roman"/>
          <w:sz w:val="24"/>
          <w:szCs w:val="24"/>
        </w:rPr>
      </w:pPr>
      <w:r>
        <w:rPr>
          <w:rFonts w:ascii="Times New Roman" w:hAnsi="Times New Roman" w:cs="Times New Roman"/>
          <w:sz w:val="24"/>
          <w:szCs w:val="24"/>
        </w:rPr>
        <w:t>Que dado el crecimiento poblacional, la necesidad de un cuidado sanitario cada vez mayor para nuestra comunidad se muestra irrazonable que el CIC posea baños clausurados y limitados turnos de atención pediátrica</w:t>
      </w:r>
    </w:p>
    <w:p w:rsidR="0054125E" w:rsidRDefault="0054125E" w:rsidP="002B21B9">
      <w:pPr>
        <w:jc w:val="both"/>
        <w:rPr>
          <w:rFonts w:ascii="Times New Roman" w:hAnsi="Times New Roman" w:cs="Times New Roman"/>
          <w:sz w:val="24"/>
          <w:szCs w:val="24"/>
        </w:rPr>
      </w:pPr>
      <w:r>
        <w:rPr>
          <w:rFonts w:ascii="Times New Roman" w:hAnsi="Times New Roman" w:cs="Times New Roman"/>
          <w:sz w:val="24"/>
          <w:szCs w:val="24"/>
        </w:rPr>
        <w:t>Que al ser una institución de gran v</w:t>
      </w:r>
      <w:r w:rsidR="00A45D43">
        <w:rPr>
          <w:rFonts w:ascii="Times New Roman" w:hAnsi="Times New Roman" w:cs="Times New Roman"/>
          <w:sz w:val="24"/>
          <w:szCs w:val="24"/>
        </w:rPr>
        <w:t xml:space="preserve">alor social debería contar con </w:t>
      </w:r>
      <w:r>
        <w:rPr>
          <w:rFonts w:ascii="Times New Roman" w:hAnsi="Times New Roman" w:cs="Times New Roman"/>
          <w:sz w:val="24"/>
          <w:szCs w:val="24"/>
        </w:rPr>
        <w:t>la infraestructura adecuada y mayor plantel profesional médico dedicado a satisfacer las demandas básicas de salud.</w:t>
      </w:r>
    </w:p>
    <w:p w:rsidR="0054125E" w:rsidRDefault="0054125E" w:rsidP="002B21B9">
      <w:pPr>
        <w:jc w:val="both"/>
        <w:rPr>
          <w:rFonts w:ascii="Times New Roman" w:hAnsi="Times New Roman" w:cs="Times New Roman"/>
          <w:sz w:val="24"/>
          <w:szCs w:val="24"/>
        </w:rPr>
      </w:pPr>
    </w:p>
    <w:p w:rsidR="00B55A12" w:rsidRDefault="0054125E" w:rsidP="002B21B9">
      <w:pPr>
        <w:jc w:val="both"/>
        <w:rPr>
          <w:rFonts w:ascii="Times New Roman" w:hAnsi="Times New Roman" w:cs="Times New Roman"/>
          <w:i/>
          <w:sz w:val="24"/>
          <w:szCs w:val="24"/>
        </w:rPr>
      </w:pPr>
      <w:r>
        <w:rPr>
          <w:rFonts w:ascii="Times New Roman" w:hAnsi="Times New Roman" w:cs="Times New Roman"/>
          <w:i/>
          <w:sz w:val="24"/>
          <w:szCs w:val="24"/>
        </w:rPr>
        <w:t xml:space="preserve">Por todo lo expuesto los concejales del Bloque Justicialista – FPV, elevan para su tratamiento y posterior aprobación el presente </w:t>
      </w:r>
      <w:r w:rsidR="00B55A12">
        <w:rPr>
          <w:rFonts w:ascii="Times New Roman" w:hAnsi="Times New Roman" w:cs="Times New Roman"/>
          <w:i/>
          <w:sz w:val="24"/>
          <w:szCs w:val="24"/>
        </w:rPr>
        <w:t>proyecto de:</w:t>
      </w:r>
    </w:p>
    <w:p w:rsidR="00B55A12" w:rsidRDefault="00B55A12" w:rsidP="002B21B9">
      <w:pPr>
        <w:jc w:val="both"/>
        <w:rPr>
          <w:rFonts w:ascii="Times New Roman" w:hAnsi="Times New Roman" w:cs="Times New Roman"/>
          <w:i/>
          <w:sz w:val="24"/>
          <w:szCs w:val="24"/>
        </w:rPr>
      </w:pPr>
    </w:p>
    <w:p w:rsidR="00003C34" w:rsidRPr="00ED1E87" w:rsidRDefault="00B55A12" w:rsidP="002B21B9">
      <w:pPr>
        <w:jc w:val="center"/>
        <w:rPr>
          <w:rFonts w:ascii="Times New Roman" w:hAnsi="Times New Roman" w:cs="Times New Roman"/>
          <w:b/>
          <w:i/>
          <w:sz w:val="24"/>
          <w:szCs w:val="24"/>
          <w:u w:val="single"/>
        </w:rPr>
      </w:pPr>
      <w:r w:rsidRPr="00ED1E87">
        <w:rPr>
          <w:rFonts w:ascii="Times New Roman" w:hAnsi="Times New Roman" w:cs="Times New Roman"/>
          <w:b/>
          <w:i/>
          <w:sz w:val="24"/>
          <w:szCs w:val="24"/>
          <w:u w:val="single"/>
        </w:rPr>
        <w:t>DECRETO</w:t>
      </w:r>
    </w:p>
    <w:p w:rsidR="00B55A12" w:rsidRDefault="00B55A12" w:rsidP="002B21B9">
      <w:pPr>
        <w:jc w:val="both"/>
        <w:rPr>
          <w:rFonts w:ascii="Times New Roman" w:hAnsi="Times New Roman" w:cs="Times New Roman"/>
          <w:sz w:val="24"/>
          <w:szCs w:val="24"/>
        </w:rPr>
      </w:pPr>
    </w:p>
    <w:p w:rsidR="00B55A12" w:rsidRDefault="00B55A12" w:rsidP="002B21B9">
      <w:pPr>
        <w:jc w:val="both"/>
        <w:rPr>
          <w:rFonts w:ascii="Times New Roman" w:hAnsi="Times New Roman" w:cs="Times New Roman"/>
          <w:sz w:val="24"/>
          <w:szCs w:val="24"/>
        </w:rPr>
      </w:pPr>
      <w:r>
        <w:rPr>
          <w:rFonts w:ascii="Times New Roman" w:hAnsi="Times New Roman" w:cs="Times New Roman"/>
          <w:sz w:val="24"/>
          <w:szCs w:val="24"/>
        </w:rPr>
        <w:t>ARTÍCULO Nº 1: El Concejo Deliberante se dirige al Departamento Ejecutivo Municipal para que a través de la Secretaría de Obras y Servicios Públicos realice los trabajos pertinentes para el reacondicionamiento de los sanitarios clausurados en el Centro Integral Comunitario 20 de Junio a fin de ser habilitados en forma inmediata.</w:t>
      </w:r>
    </w:p>
    <w:p w:rsidR="00B55A12" w:rsidRDefault="00B55A12" w:rsidP="002B21B9">
      <w:pPr>
        <w:jc w:val="both"/>
        <w:rPr>
          <w:rFonts w:ascii="Times New Roman" w:hAnsi="Times New Roman" w:cs="Times New Roman"/>
          <w:sz w:val="24"/>
          <w:szCs w:val="24"/>
        </w:rPr>
      </w:pPr>
      <w:r>
        <w:rPr>
          <w:rFonts w:ascii="Times New Roman" w:hAnsi="Times New Roman" w:cs="Times New Roman"/>
          <w:sz w:val="24"/>
          <w:szCs w:val="24"/>
        </w:rPr>
        <w:t>ARTÍCULO Nº 2: El Concejo Deliberante se dirige al Departamento Ejecutivo Municipal para que a través de la Secretaría de Salud gestione ante el gobierno provincial los recursos necesarios para contar con una mayor atención médica en la especialidad pediatría en el CIC 20 de Junio.</w:t>
      </w:r>
    </w:p>
    <w:p w:rsidR="00ED1E87" w:rsidRDefault="002B21B9" w:rsidP="002B21B9">
      <w:pPr>
        <w:jc w:val="both"/>
        <w:rPr>
          <w:rFonts w:ascii="Times New Roman" w:hAnsi="Times New Roman" w:cs="Times New Roman"/>
          <w:sz w:val="24"/>
          <w:szCs w:val="24"/>
        </w:rPr>
      </w:pPr>
      <w:r>
        <w:rPr>
          <w:rFonts w:ascii="Times New Roman" w:hAnsi="Times New Roman" w:cs="Times New Roman"/>
          <w:sz w:val="24"/>
          <w:szCs w:val="24"/>
        </w:rPr>
        <w:t>ARTÍCULO Nº 3: De forma.</w:t>
      </w:r>
    </w:p>
    <w:p w:rsidR="00ED1E87" w:rsidRPr="00ED1E87" w:rsidRDefault="00ED1E87" w:rsidP="00ED1E87">
      <w:pPr>
        <w:rPr>
          <w:rFonts w:ascii="Times New Roman" w:hAnsi="Times New Roman" w:cs="Times New Roman"/>
          <w:sz w:val="24"/>
          <w:szCs w:val="24"/>
        </w:rPr>
      </w:pPr>
    </w:p>
    <w:p w:rsidR="00ED1E87" w:rsidRPr="00ED1E87" w:rsidRDefault="00ED1E87" w:rsidP="00ED1E87">
      <w:pPr>
        <w:rPr>
          <w:rFonts w:ascii="Times New Roman" w:hAnsi="Times New Roman" w:cs="Times New Roman"/>
          <w:sz w:val="24"/>
          <w:szCs w:val="24"/>
        </w:rPr>
      </w:pPr>
    </w:p>
    <w:p w:rsidR="00ED1E87" w:rsidRDefault="00ED1E87" w:rsidP="00ED1E87">
      <w:pPr>
        <w:rPr>
          <w:rFonts w:ascii="Times New Roman" w:hAnsi="Times New Roman" w:cs="Times New Roman"/>
          <w:sz w:val="24"/>
          <w:szCs w:val="24"/>
        </w:rPr>
      </w:pPr>
    </w:p>
    <w:p w:rsidR="00ED1E87" w:rsidRPr="00ED1E87" w:rsidRDefault="00ED1E87" w:rsidP="00ED1E87">
      <w:pPr>
        <w:tabs>
          <w:tab w:val="left" w:pos="5685"/>
        </w:tabs>
        <w:rPr>
          <w:rFonts w:ascii="Times New Roman" w:hAnsi="Times New Roman" w:cs="Times New Roman"/>
          <w:i/>
          <w:sz w:val="24"/>
          <w:szCs w:val="24"/>
        </w:rPr>
      </w:pPr>
      <w:r>
        <w:rPr>
          <w:rFonts w:ascii="Times New Roman" w:hAnsi="Times New Roman" w:cs="Times New Roman"/>
          <w:sz w:val="24"/>
          <w:szCs w:val="24"/>
        </w:rPr>
        <w:tab/>
      </w:r>
    </w:p>
    <w:p w:rsidR="00ED1E87" w:rsidRDefault="00ED1E87" w:rsidP="00ED1E87">
      <w:pPr>
        <w:tabs>
          <w:tab w:val="left" w:pos="5685"/>
        </w:tabs>
        <w:jc w:val="right"/>
        <w:rPr>
          <w:rFonts w:ascii="Times New Roman" w:hAnsi="Times New Roman" w:cs="Times New Roman"/>
          <w:i/>
          <w:sz w:val="24"/>
          <w:szCs w:val="24"/>
        </w:rPr>
      </w:pPr>
      <w:r>
        <w:rPr>
          <w:rFonts w:ascii="Times New Roman" w:hAnsi="Times New Roman" w:cs="Times New Roman"/>
          <w:i/>
          <w:sz w:val="24"/>
          <w:szCs w:val="24"/>
        </w:rPr>
        <w:t xml:space="preserve">                                                             </w:t>
      </w:r>
      <w:r w:rsidRPr="00ED1E87">
        <w:rPr>
          <w:rFonts w:ascii="Times New Roman" w:hAnsi="Times New Roman" w:cs="Times New Roman"/>
          <w:i/>
          <w:sz w:val="24"/>
          <w:szCs w:val="24"/>
        </w:rPr>
        <w:t xml:space="preserve">Dado en el bloque Justicialista – FPV   del </w:t>
      </w:r>
      <w:r>
        <w:rPr>
          <w:rFonts w:ascii="Times New Roman" w:hAnsi="Times New Roman" w:cs="Times New Roman"/>
          <w:i/>
          <w:sz w:val="24"/>
          <w:szCs w:val="24"/>
        </w:rPr>
        <w:t xml:space="preserve">  </w:t>
      </w:r>
      <w:r w:rsidRPr="00ED1E87">
        <w:rPr>
          <w:rFonts w:ascii="Times New Roman" w:hAnsi="Times New Roman" w:cs="Times New Roman"/>
          <w:i/>
          <w:sz w:val="24"/>
          <w:szCs w:val="24"/>
        </w:rPr>
        <w:t>Concejo Deliberante de VGG,</w:t>
      </w:r>
    </w:p>
    <w:p w:rsidR="002B21B9" w:rsidRPr="00ED1E87" w:rsidRDefault="00ED1E87" w:rsidP="00ED1E87">
      <w:pPr>
        <w:tabs>
          <w:tab w:val="left" w:pos="5685"/>
        </w:tabs>
        <w:jc w:val="right"/>
        <w:rPr>
          <w:rFonts w:ascii="Times New Roman" w:hAnsi="Times New Roman" w:cs="Times New Roman"/>
          <w:sz w:val="24"/>
          <w:szCs w:val="24"/>
        </w:rPr>
      </w:pPr>
      <w:r w:rsidRPr="00ED1E87">
        <w:rPr>
          <w:rFonts w:ascii="Times New Roman" w:hAnsi="Times New Roman" w:cs="Times New Roman"/>
          <w:i/>
          <w:sz w:val="24"/>
          <w:szCs w:val="24"/>
        </w:rPr>
        <w:t xml:space="preserve"> 18 de septiembre de 2018</w:t>
      </w:r>
      <w:r>
        <w:rPr>
          <w:rFonts w:ascii="Times New Roman" w:hAnsi="Times New Roman" w:cs="Times New Roman"/>
          <w:i/>
          <w:sz w:val="24"/>
          <w:szCs w:val="24"/>
        </w:rPr>
        <w:t>.</w:t>
      </w:r>
    </w:p>
    <w:sectPr w:rsidR="002B21B9" w:rsidRPr="00ED1E8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392" w:rsidRDefault="00DA6392" w:rsidP="00ED1E87">
      <w:pPr>
        <w:spacing w:after="0" w:line="240" w:lineRule="auto"/>
      </w:pPr>
      <w:r>
        <w:separator/>
      </w:r>
    </w:p>
  </w:endnote>
  <w:endnote w:type="continuationSeparator" w:id="0">
    <w:p w:rsidR="00DA6392" w:rsidRDefault="00DA6392" w:rsidP="00ED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392" w:rsidRDefault="00DA6392" w:rsidP="00ED1E87">
      <w:pPr>
        <w:spacing w:after="0" w:line="240" w:lineRule="auto"/>
      </w:pPr>
      <w:r>
        <w:separator/>
      </w:r>
    </w:p>
  </w:footnote>
  <w:footnote w:type="continuationSeparator" w:id="0">
    <w:p w:rsidR="00DA6392" w:rsidRDefault="00DA6392" w:rsidP="00ED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87" w:rsidRPr="00284ED5" w:rsidRDefault="00ED1E87" w:rsidP="00ED1E87">
    <w:pPr>
      <w:pStyle w:val="Sinespaciado"/>
      <w:rPr>
        <w:i/>
        <w:w w:val="200"/>
        <w:sz w:val="24"/>
        <w:szCs w:val="24"/>
        <w:lang w:val="es-ES_tradnl" w:eastAsia="es-ES"/>
      </w:rPr>
    </w:pPr>
    <w:r w:rsidRPr="00C450C6">
      <w:rPr>
        <w:rFonts w:ascii="Lucida Calligraphy" w:hAnsi="Lucida Calligraphy"/>
        <w:noProof/>
        <w:sz w:val="16"/>
        <w:szCs w:val="16"/>
        <w:lang w:eastAsia="es-AR"/>
      </w:rPr>
      <w:drawing>
        <wp:anchor distT="0" distB="0" distL="114300" distR="114300" simplePos="0" relativeHeight="251659264" behindDoc="0" locked="0" layoutInCell="1" allowOverlap="0" wp14:anchorId="249B398A" wp14:editId="71FB395F">
          <wp:simplePos x="0" y="0"/>
          <wp:positionH relativeFrom="column">
            <wp:posOffset>-706621</wp:posOffset>
          </wp:positionH>
          <wp:positionV relativeFrom="paragraph">
            <wp:posOffset>-299052</wp:posOffset>
          </wp:positionV>
          <wp:extent cx="914400" cy="914371"/>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3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Calligraphy" w:hAnsi="Lucida Calligraphy"/>
        <w:w w:val="200"/>
        <w:sz w:val="16"/>
        <w:szCs w:val="16"/>
        <w:lang w:val="es-ES_tradnl" w:eastAsia="es-ES"/>
      </w:rPr>
      <w:t xml:space="preserve">    </w:t>
    </w:r>
    <w:r w:rsidRPr="00284ED5">
      <w:rPr>
        <w:i/>
        <w:w w:val="200"/>
        <w:sz w:val="24"/>
        <w:szCs w:val="24"/>
        <w:lang w:val="es-ES_tradnl" w:eastAsia="es-ES"/>
      </w:rPr>
      <w:t>Concejo Deliberante de Villa Gdor. Gálvez</w:t>
    </w:r>
  </w:p>
  <w:p w:rsidR="00ED1E87" w:rsidRPr="00C450C6" w:rsidRDefault="00ED1E87" w:rsidP="00ED1E87">
    <w:pPr>
      <w:spacing w:after="0" w:line="240" w:lineRule="auto"/>
      <w:rPr>
        <w:rFonts w:ascii="Lucida Calligraphy" w:eastAsia="Times New Roman" w:hAnsi="Lucida Calligraphy" w:cs="Times New Roman"/>
        <w:w w:val="180"/>
        <w:sz w:val="16"/>
        <w:szCs w:val="16"/>
        <w:lang w:val="es-ES" w:eastAsia="es-ES"/>
      </w:rPr>
    </w:pPr>
  </w:p>
  <w:p w:rsidR="00ED1E87" w:rsidRPr="00284ED5" w:rsidRDefault="00ED1E87" w:rsidP="00ED1E87">
    <w:pPr>
      <w:pStyle w:val="Sinespaciado"/>
      <w:rPr>
        <w:sz w:val="20"/>
        <w:szCs w:val="20"/>
        <w:lang w:val="es-ES" w:eastAsia="es-ES"/>
      </w:rPr>
    </w:pPr>
    <w:r>
      <w:rPr>
        <w:sz w:val="20"/>
        <w:szCs w:val="20"/>
        <w:lang w:val="es-ES" w:eastAsia="es-ES"/>
      </w:rPr>
      <w:t xml:space="preserve">            </w:t>
    </w:r>
    <w:r w:rsidRPr="00284ED5">
      <w:rPr>
        <w:sz w:val="20"/>
        <w:szCs w:val="20"/>
        <w:lang w:val="es-ES" w:eastAsia="es-ES"/>
      </w:rPr>
      <w:t>José Piazza 765 - Tel. 49213</w:t>
    </w:r>
    <w:r>
      <w:rPr>
        <w:sz w:val="20"/>
        <w:szCs w:val="20"/>
        <w:lang w:val="es-ES" w:eastAsia="es-ES"/>
      </w:rPr>
      <w:t xml:space="preserve">70/1909 – Fax 4924344 - (2124). </w:t>
    </w:r>
    <w:r w:rsidRPr="00284ED5">
      <w:rPr>
        <w:sz w:val="20"/>
        <w:szCs w:val="20"/>
        <w:lang w:val="es-ES" w:eastAsia="es-ES"/>
      </w:rPr>
      <w:t xml:space="preserve">Villa Gdor. Gálvez – </w:t>
    </w:r>
    <w:proofErr w:type="spellStart"/>
    <w:r w:rsidRPr="00284ED5">
      <w:rPr>
        <w:sz w:val="20"/>
        <w:szCs w:val="20"/>
        <w:lang w:val="es-ES" w:eastAsia="es-ES"/>
      </w:rPr>
      <w:t>Pcia</w:t>
    </w:r>
    <w:proofErr w:type="spellEnd"/>
    <w:r w:rsidRPr="00284ED5">
      <w:rPr>
        <w:sz w:val="20"/>
        <w:szCs w:val="20"/>
        <w:lang w:val="es-ES" w:eastAsia="es-ES"/>
      </w:rPr>
      <w:t>. Santa Fe</w:t>
    </w:r>
    <w:r>
      <w:rPr>
        <w:sz w:val="20"/>
        <w:szCs w:val="20"/>
        <w:lang w:val="es-ES" w:eastAsia="es-ES"/>
      </w:rPr>
      <w:t xml:space="preserve">. </w:t>
    </w:r>
  </w:p>
  <w:p w:rsidR="00ED1E87" w:rsidRDefault="00ED1E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53"/>
    <w:rsid w:val="00003C34"/>
    <w:rsid w:val="000A4B6B"/>
    <w:rsid w:val="00290402"/>
    <w:rsid w:val="002B21B9"/>
    <w:rsid w:val="0054125E"/>
    <w:rsid w:val="00730A6A"/>
    <w:rsid w:val="008C560C"/>
    <w:rsid w:val="00A45D43"/>
    <w:rsid w:val="00AE40CF"/>
    <w:rsid w:val="00B55A12"/>
    <w:rsid w:val="00DA6392"/>
    <w:rsid w:val="00DF7153"/>
    <w:rsid w:val="00ED1E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1708"/>
  <w15:chartTrackingRefBased/>
  <w15:docId w15:val="{E7616D81-E72F-4A47-9505-0B6637BE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D1E87"/>
    <w:pPr>
      <w:spacing w:after="0" w:line="240" w:lineRule="auto"/>
    </w:pPr>
  </w:style>
  <w:style w:type="paragraph" w:styleId="Encabezado">
    <w:name w:val="header"/>
    <w:basedOn w:val="Normal"/>
    <w:link w:val="EncabezadoCar"/>
    <w:uiPriority w:val="99"/>
    <w:unhideWhenUsed/>
    <w:rsid w:val="00ED1E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1E87"/>
  </w:style>
  <w:style w:type="paragraph" w:styleId="Piedepgina">
    <w:name w:val="footer"/>
    <w:basedOn w:val="Normal"/>
    <w:link w:val="PiedepginaCar"/>
    <w:uiPriority w:val="99"/>
    <w:unhideWhenUsed/>
    <w:rsid w:val="00ED1E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1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489</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Equipodeprueba</cp:lastModifiedBy>
  <cp:revision>5</cp:revision>
  <dcterms:created xsi:type="dcterms:W3CDTF">2018-09-17T13:17:00Z</dcterms:created>
  <dcterms:modified xsi:type="dcterms:W3CDTF">2018-09-18T16:34:00Z</dcterms:modified>
</cp:coreProperties>
</file>