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CD" w:rsidRDefault="009D08CD" w:rsidP="009D08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 Gobernador Gálvez, 30 de octubre de 2018.-</w:t>
      </w:r>
    </w:p>
    <w:p w:rsidR="009D08CD" w:rsidRDefault="009D08CD" w:rsidP="00E007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8CD" w:rsidRDefault="009D08CD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Visto: </w:t>
      </w:r>
    </w:p>
    <w:p w:rsidR="009D08CD" w:rsidRDefault="009D08CD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Ley Orgánica de Municipalidades nº 2756;</w:t>
      </w:r>
    </w:p>
    <w:p w:rsidR="009D08CD" w:rsidRDefault="009D08CD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reclamos de familias con pacientes con patologías de alta complejidad pediátrica, y</w:t>
      </w:r>
    </w:p>
    <w:p w:rsidR="009D08CD" w:rsidRDefault="009D08CD" w:rsidP="00E007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8CD" w:rsidRDefault="009D08CD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</w:t>
      </w:r>
    </w:p>
    <w:p w:rsidR="0098460C" w:rsidRPr="00E00770" w:rsidRDefault="00FC6394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323315">
        <w:rPr>
          <w:rFonts w:ascii="Times New Roman" w:hAnsi="Times New Roman" w:cs="Times New Roman"/>
          <w:sz w:val="24"/>
          <w:szCs w:val="24"/>
        </w:rPr>
        <w:t xml:space="preserve">ue el Hospital </w:t>
      </w:r>
      <w:proofErr w:type="spellStart"/>
      <w:r w:rsidR="00323315">
        <w:rPr>
          <w:rFonts w:ascii="Times New Roman" w:hAnsi="Times New Roman" w:cs="Times New Roman"/>
          <w:sz w:val="24"/>
          <w:szCs w:val="24"/>
        </w:rPr>
        <w:t>Garrahan</w:t>
      </w:r>
      <w:proofErr w:type="spellEnd"/>
      <w:r w:rsidR="00E00770" w:rsidRPr="00E00770">
        <w:rPr>
          <w:rFonts w:ascii="Times New Roman" w:hAnsi="Times New Roman" w:cs="Times New Roman"/>
          <w:sz w:val="24"/>
          <w:szCs w:val="24"/>
        </w:rPr>
        <w:t xml:space="preserve"> tiene como misión a</w:t>
      </w:r>
      <w:r w:rsidR="0098460C" w:rsidRPr="00E00770">
        <w:rPr>
          <w:rFonts w:ascii="Times New Roman" w:hAnsi="Times New Roman" w:cs="Times New Roman"/>
          <w:sz w:val="24"/>
          <w:szCs w:val="24"/>
        </w:rPr>
        <w:t xml:space="preserve">sistir a todos los niños de 0 a 15 años que </w:t>
      </w:r>
      <w:r w:rsidR="00E00770" w:rsidRPr="00E00770">
        <w:rPr>
          <w:rFonts w:ascii="Times New Roman" w:hAnsi="Times New Roman" w:cs="Times New Roman"/>
          <w:sz w:val="24"/>
          <w:szCs w:val="24"/>
        </w:rPr>
        <w:t>requieran control pediátrico, manteniéndose</w:t>
      </w:r>
      <w:r w:rsidR="0098460C" w:rsidRPr="00E00770">
        <w:rPr>
          <w:rFonts w:ascii="Times New Roman" w:hAnsi="Times New Roman" w:cs="Times New Roman"/>
          <w:sz w:val="24"/>
          <w:szCs w:val="24"/>
        </w:rPr>
        <w:t xml:space="preserve"> c</w:t>
      </w:r>
      <w:r w:rsidR="00E00770" w:rsidRPr="00E00770">
        <w:rPr>
          <w:rFonts w:ascii="Times New Roman" w:hAnsi="Times New Roman" w:cs="Times New Roman"/>
          <w:sz w:val="24"/>
          <w:szCs w:val="24"/>
        </w:rPr>
        <w:t>omo centro</w:t>
      </w:r>
      <w:r w:rsidR="009D08CD">
        <w:rPr>
          <w:rFonts w:ascii="Times New Roman" w:hAnsi="Times New Roman" w:cs="Times New Roman"/>
          <w:sz w:val="24"/>
          <w:szCs w:val="24"/>
        </w:rPr>
        <w:t xml:space="preserve"> de referencia para la atención </w:t>
      </w:r>
      <w:r w:rsidR="0098460C" w:rsidRPr="00E00770">
        <w:rPr>
          <w:rFonts w:ascii="Times New Roman" w:hAnsi="Times New Roman" w:cs="Times New Roman"/>
          <w:sz w:val="24"/>
          <w:szCs w:val="24"/>
        </w:rPr>
        <w:t xml:space="preserve">de las patologías de alta complejidad infantil de todo el país. </w:t>
      </w:r>
    </w:p>
    <w:p w:rsidR="00E00770" w:rsidRPr="00E00770" w:rsidRDefault="00E00770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 w:rsidRPr="00E00770">
        <w:rPr>
          <w:rFonts w:ascii="Times New Roman" w:hAnsi="Times New Roman" w:cs="Times New Roman"/>
          <w:sz w:val="24"/>
          <w:szCs w:val="24"/>
        </w:rPr>
        <w:t xml:space="preserve">Que en mencionado nosocomio se lleva adelante el abordaje de los pacientes pediátricos con patologías complejas, en base a cuidados progresivos y a la actividad interdisciplinaria, propendiendo a la mejora de su calidad de vida.   </w:t>
      </w:r>
    </w:p>
    <w:p w:rsidR="0098460C" w:rsidRDefault="00E00770" w:rsidP="00E00770">
      <w:pPr>
        <w:jc w:val="both"/>
        <w:rPr>
          <w:rFonts w:ascii="Times New Roman" w:hAnsi="Times New Roman" w:cs="Times New Roman"/>
          <w:sz w:val="24"/>
          <w:szCs w:val="24"/>
        </w:rPr>
      </w:pPr>
      <w:r w:rsidRPr="00E00770">
        <w:rPr>
          <w:rFonts w:ascii="Times New Roman" w:hAnsi="Times New Roman" w:cs="Times New Roman"/>
          <w:sz w:val="24"/>
          <w:szCs w:val="24"/>
        </w:rPr>
        <w:t>Que su visión es el s</w:t>
      </w:r>
      <w:r w:rsidR="0098460C" w:rsidRPr="00E00770">
        <w:rPr>
          <w:rFonts w:ascii="Times New Roman" w:hAnsi="Times New Roman" w:cs="Times New Roman"/>
          <w:sz w:val="24"/>
          <w:szCs w:val="24"/>
        </w:rPr>
        <w:t xml:space="preserve">ostenimiento del más alto desarrollo tecnológico y nivel científico técnico de sus recursos humanos. Liderazgo en la incorporación de avances científicos y modelo de gestión, prestigiando </w:t>
      </w:r>
      <w:r w:rsidR="00E50CDF">
        <w:rPr>
          <w:rFonts w:ascii="Times New Roman" w:hAnsi="Times New Roman" w:cs="Times New Roman"/>
          <w:sz w:val="24"/>
          <w:szCs w:val="24"/>
        </w:rPr>
        <w:t>la docencia y la investigación; b</w:t>
      </w:r>
      <w:r w:rsidRPr="00E00770">
        <w:rPr>
          <w:rFonts w:ascii="Times New Roman" w:hAnsi="Times New Roman" w:cs="Times New Roman"/>
          <w:sz w:val="24"/>
          <w:szCs w:val="24"/>
        </w:rPr>
        <w:t xml:space="preserve">uscando la </w:t>
      </w:r>
      <w:r w:rsidR="0098460C" w:rsidRPr="00E00770">
        <w:rPr>
          <w:rFonts w:ascii="Times New Roman" w:hAnsi="Times New Roman" w:cs="Times New Roman"/>
          <w:sz w:val="24"/>
          <w:szCs w:val="24"/>
        </w:rPr>
        <w:t>satisfacción de los usuarios y de sus recursos humanos</w:t>
      </w:r>
      <w:r w:rsidRPr="00E00770">
        <w:rPr>
          <w:rFonts w:ascii="Times New Roman" w:hAnsi="Times New Roman" w:cs="Times New Roman"/>
          <w:sz w:val="24"/>
          <w:szCs w:val="24"/>
        </w:rPr>
        <w:t>.</w:t>
      </w:r>
    </w:p>
    <w:p w:rsidR="00FC6394" w:rsidRPr="00FC6394" w:rsidRDefault="00FC6394" w:rsidP="00FC6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nuestro Preámbulo </w:t>
      </w:r>
      <w:r w:rsidR="00E50CDF">
        <w:rPr>
          <w:rFonts w:ascii="Times New Roman" w:hAnsi="Times New Roman" w:cs="Times New Roman"/>
          <w:sz w:val="24"/>
          <w:szCs w:val="24"/>
        </w:rPr>
        <w:t xml:space="preserve">Constitucional </w:t>
      </w:r>
      <w:r>
        <w:rPr>
          <w:rFonts w:ascii="Times New Roman" w:hAnsi="Times New Roman" w:cs="Times New Roman"/>
          <w:sz w:val="24"/>
          <w:szCs w:val="24"/>
        </w:rPr>
        <w:t>reza con alto contenido social “p</w:t>
      </w:r>
      <w:r w:rsidR="00E50CDF">
        <w:rPr>
          <w:rFonts w:ascii="Times New Roman" w:hAnsi="Times New Roman" w:cs="Times New Roman"/>
          <w:sz w:val="24"/>
          <w:szCs w:val="24"/>
        </w:rPr>
        <w:t>romover el bienestar general”, buscando</w:t>
      </w:r>
      <w:r w:rsidRPr="00FC6394">
        <w:rPr>
          <w:rFonts w:ascii="Times New Roman" w:hAnsi="Times New Roman" w:cs="Times New Roman"/>
          <w:sz w:val="24"/>
          <w:szCs w:val="24"/>
        </w:rPr>
        <w:t xml:space="preserve"> impulsar el bien común de todos, de la sociedad. Este propósito tiene en cuenta no sólo el aspecto material o económico, sino también todos los elementos necesarios para el bienestar de la comunidad, permitiendo al hombre, a través de la participación en el bien común, el pleno desarrollo de su personalidad. </w:t>
      </w:r>
    </w:p>
    <w:p w:rsidR="00FC6394" w:rsidRPr="00FC6394" w:rsidRDefault="00FC6394" w:rsidP="0047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</w:t>
      </w:r>
      <w:r w:rsidRPr="00FC6394">
        <w:rPr>
          <w:rFonts w:ascii="Times New Roman" w:hAnsi="Times New Roman" w:cs="Times New Roman"/>
          <w:sz w:val="24"/>
          <w:szCs w:val="24"/>
        </w:rPr>
        <w:t>or ello, el Estado debe crear las condiciones necesarias que posibiliten esa realización del hombre. La plenitud de la persona sólo se conc</w:t>
      </w:r>
      <w:r>
        <w:rPr>
          <w:rFonts w:ascii="Times New Roman" w:hAnsi="Times New Roman" w:cs="Times New Roman"/>
          <w:sz w:val="24"/>
          <w:szCs w:val="24"/>
        </w:rPr>
        <w:t xml:space="preserve">reta si se </w:t>
      </w:r>
      <w:r w:rsidRPr="00FC6394">
        <w:rPr>
          <w:rFonts w:ascii="Times New Roman" w:hAnsi="Times New Roman" w:cs="Times New Roman"/>
          <w:sz w:val="24"/>
          <w:szCs w:val="24"/>
        </w:rPr>
        <w:t>proporciona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C6394">
        <w:rPr>
          <w:rFonts w:ascii="Times New Roman" w:hAnsi="Times New Roman" w:cs="Times New Roman"/>
          <w:sz w:val="24"/>
          <w:szCs w:val="24"/>
        </w:rPr>
        <w:t xml:space="preserve"> las bases y las condiciones fácticas para que se realice. </w:t>
      </w:r>
    </w:p>
    <w:p w:rsidR="0098460C" w:rsidRDefault="0054632E" w:rsidP="00475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contamos en nuestra ciudad con numerosos niñas, niños y adolescentes con patología</w:t>
      </w:r>
      <w:r w:rsidR="004754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del nivel </w:t>
      </w:r>
      <w:r w:rsidR="00E50CDF">
        <w:rPr>
          <w:rFonts w:ascii="Times New Roman" w:hAnsi="Times New Roman" w:cs="Times New Roman"/>
          <w:sz w:val="24"/>
          <w:szCs w:val="24"/>
        </w:rPr>
        <w:t>q</w:t>
      </w:r>
      <w:r w:rsidR="00475404">
        <w:rPr>
          <w:rFonts w:ascii="Times New Roman" w:hAnsi="Times New Roman" w:cs="Times New Roman"/>
          <w:sz w:val="24"/>
          <w:szCs w:val="24"/>
        </w:rPr>
        <w:t xml:space="preserve">ue </w:t>
      </w:r>
      <w:r w:rsidR="00E50CDF">
        <w:rPr>
          <w:rFonts w:ascii="Times New Roman" w:hAnsi="Times New Roman" w:cs="Times New Roman"/>
          <w:sz w:val="24"/>
          <w:szCs w:val="24"/>
        </w:rPr>
        <w:t>trat</w:t>
      </w:r>
      <w:r w:rsidR="00475404">
        <w:rPr>
          <w:rFonts w:ascii="Times New Roman" w:hAnsi="Times New Roman" w:cs="Times New Roman"/>
          <w:sz w:val="24"/>
          <w:szCs w:val="24"/>
        </w:rPr>
        <w:t xml:space="preserve">a el Hospital </w:t>
      </w:r>
      <w:r w:rsidR="00E50CDF">
        <w:rPr>
          <w:rFonts w:ascii="Times New Roman" w:hAnsi="Times New Roman" w:cs="Times New Roman"/>
          <w:sz w:val="24"/>
          <w:szCs w:val="24"/>
        </w:rPr>
        <w:t>en cuestión</w:t>
      </w:r>
      <w:r w:rsidR="00475404">
        <w:rPr>
          <w:rFonts w:ascii="Times New Roman" w:hAnsi="Times New Roman" w:cs="Times New Roman"/>
          <w:sz w:val="24"/>
          <w:szCs w:val="24"/>
        </w:rPr>
        <w:t xml:space="preserve">, </w:t>
      </w:r>
      <w:r w:rsidR="00B32DF6">
        <w:rPr>
          <w:rFonts w:ascii="Times New Roman" w:hAnsi="Times New Roman" w:cs="Times New Roman"/>
          <w:sz w:val="24"/>
          <w:szCs w:val="24"/>
        </w:rPr>
        <w:t>que se ven im</w:t>
      </w:r>
      <w:r w:rsidR="00475404">
        <w:rPr>
          <w:rFonts w:ascii="Times New Roman" w:hAnsi="Times New Roman" w:cs="Times New Roman"/>
          <w:sz w:val="24"/>
          <w:szCs w:val="24"/>
        </w:rPr>
        <w:t>p</w:t>
      </w:r>
      <w:r w:rsidR="00B32DF6">
        <w:rPr>
          <w:rFonts w:ascii="Times New Roman" w:hAnsi="Times New Roman" w:cs="Times New Roman"/>
          <w:sz w:val="24"/>
          <w:szCs w:val="24"/>
        </w:rPr>
        <w:t>osibilitados de recibir atención médica por falta de recursos.</w:t>
      </w:r>
    </w:p>
    <w:p w:rsidR="00467044" w:rsidRDefault="00467044" w:rsidP="00561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 necesario dejar establecido un plan de</w:t>
      </w:r>
      <w:r w:rsidR="00B32DF6">
        <w:rPr>
          <w:rFonts w:ascii="Times New Roman" w:hAnsi="Times New Roman" w:cs="Times New Roman"/>
          <w:sz w:val="24"/>
          <w:szCs w:val="24"/>
        </w:rPr>
        <w:t xml:space="preserve"> acción para hacer frente a esta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B32DF6">
        <w:rPr>
          <w:rFonts w:ascii="Times New Roman" w:hAnsi="Times New Roman" w:cs="Times New Roman"/>
          <w:sz w:val="24"/>
          <w:szCs w:val="24"/>
        </w:rPr>
        <w:t>necesidade</w:t>
      </w:r>
      <w:r>
        <w:rPr>
          <w:rFonts w:ascii="Times New Roman" w:hAnsi="Times New Roman" w:cs="Times New Roman"/>
          <w:sz w:val="24"/>
          <w:szCs w:val="24"/>
        </w:rPr>
        <w:t xml:space="preserve">s, en donde como Estado debemos actuar garantizándole a los potenciales pacientes el traslado oportuno hacia el Hospital. </w:t>
      </w:r>
    </w:p>
    <w:p w:rsidR="00561734" w:rsidRPr="00561734" w:rsidRDefault="00467044" w:rsidP="00D92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cuando se </w:t>
      </w:r>
      <w:r w:rsidR="00A521A6">
        <w:rPr>
          <w:rFonts w:ascii="Times New Roman" w:hAnsi="Times New Roman" w:cs="Times New Roman"/>
          <w:sz w:val="24"/>
          <w:szCs w:val="24"/>
        </w:rPr>
        <w:t xml:space="preserve">pone el foco sobre el gasto y no sobre la salud como derecho </w:t>
      </w:r>
      <w:proofErr w:type="gramStart"/>
      <w:r w:rsidR="00A521A6">
        <w:rPr>
          <w:rFonts w:ascii="Times New Roman" w:hAnsi="Times New Roman" w:cs="Times New Roman"/>
          <w:sz w:val="24"/>
          <w:szCs w:val="24"/>
        </w:rPr>
        <w:t xml:space="preserve">elemental </w:t>
      </w:r>
      <w:r w:rsidR="00561734" w:rsidRPr="00561734">
        <w:rPr>
          <w:rFonts w:ascii="Times New Roman" w:hAnsi="Times New Roman" w:cs="Times New Roman"/>
          <w:sz w:val="24"/>
          <w:szCs w:val="24"/>
        </w:rPr>
        <w:t xml:space="preserve"> existe</w:t>
      </w:r>
      <w:proofErr w:type="gramEnd"/>
      <w:r w:rsidR="00561734" w:rsidRPr="00561734">
        <w:rPr>
          <w:rFonts w:ascii="Times New Roman" w:hAnsi="Times New Roman" w:cs="Times New Roman"/>
          <w:sz w:val="24"/>
          <w:szCs w:val="24"/>
        </w:rPr>
        <w:t xml:space="preserve"> </w:t>
      </w:r>
      <w:r w:rsidR="00A521A6">
        <w:rPr>
          <w:rFonts w:ascii="Times New Roman" w:hAnsi="Times New Roman" w:cs="Times New Roman"/>
          <w:sz w:val="24"/>
          <w:szCs w:val="24"/>
        </w:rPr>
        <w:t xml:space="preserve">la posibilidad de equivocar el rumbo que tiene el Estado como sujeto </w:t>
      </w:r>
      <w:bookmarkStart w:id="0" w:name="_GoBack"/>
      <w:bookmarkEnd w:id="0"/>
      <w:r w:rsidR="00561734" w:rsidRPr="00561734">
        <w:rPr>
          <w:rFonts w:ascii="Times New Roman" w:hAnsi="Times New Roman" w:cs="Times New Roman"/>
          <w:sz w:val="24"/>
          <w:szCs w:val="24"/>
        </w:rPr>
        <w:t xml:space="preserve">de cometer comportamientos </w:t>
      </w:r>
      <w:r w:rsidR="002452AA">
        <w:rPr>
          <w:rFonts w:ascii="Times New Roman" w:hAnsi="Times New Roman" w:cs="Times New Roman"/>
          <w:sz w:val="24"/>
          <w:szCs w:val="24"/>
        </w:rPr>
        <w:t xml:space="preserve">cuanto menos </w:t>
      </w:r>
      <w:r w:rsidR="00561734" w:rsidRPr="00561734">
        <w:rPr>
          <w:rFonts w:ascii="Times New Roman" w:hAnsi="Times New Roman" w:cs="Times New Roman"/>
          <w:sz w:val="24"/>
          <w:szCs w:val="24"/>
        </w:rPr>
        <w:t xml:space="preserve">poco éticos. </w:t>
      </w:r>
      <w:r w:rsidR="002452AA">
        <w:rPr>
          <w:rFonts w:ascii="Times New Roman" w:hAnsi="Times New Roman" w:cs="Times New Roman"/>
          <w:sz w:val="24"/>
          <w:szCs w:val="24"/>
        </w:rPr>
        <w:t>No considerar a esta</w:t>
      </w:r>
      <w:r w:rsidR="006C6983">
        <w:rPr>
          <w:rFonts w:ascii="Times New Roman" w:hAnsi="Times New Roman" w:cs="Times New Roman"/>
          <w:sz w:val="24"/>
          <w:szCs w:val="24"/>
        </w:rPr>
        <w:t>s</w:t>
      </w:r>
      <w:r w:rsidR="002452AA">
        <w:rPr>
          <w:rFonts w:ascii="Times New Roman" w:hAnsi="Times New Roman" w:cs="Times New Roman"/>
          <w:sz w:val="24"/>
          <w:szCs w:val="24"/>
        </w:rPr>
        <w:t xml:space="preserve"> personas necesitadas de un tratamiento debido a la complejidad de sus patologías</w:t>
      </w:r>
      <w:r w:rsidR="006C6983">
        <w:rPr>
          <w:rFonts w:ascii="Times New Roman" w:hAnsi="Times New Roman" w:cs="Times New Roman"/>
          <w:sz w:val="24"/>
          <w:szCs w:val="24"/>
        </w:rPr>
        <w:t xml:space="preserve"> es llevarlos a un estado de indefensión y desprotección. </w:t>
      </w:r>
      <w:r w:rsidR="00833D6F">
        <w:rPr>
          <w:rFonts w:ascii="Times New Roman" w:hAnsi="Times New Roman" w:cs="Times New Roman"/>
          <w:sz w:val="24"/>
          <w:szCs w:val="24"/>
        </w:rPr>
        <w:t>Y como Estado obligarlos a vivir en una sociedad que no tiene en cuenta sus necesidades con respecto al cuidado de su salud.</w:t>
      </w:r>
    </w:p>
    <w:p w:rsidR="00475404" w:rsidRDefault="00475404" w:rsidP="00D25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175" w:rsidRDefault="00D92175" w:rsidP="00D25D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Por todo lo expuesto los concejales del Bloque Justicialista – FPV, elevan para su tratamiento y posterior aprobación el presente proyecto de:</w:t>
      </w:r>
    </w:p>
    <w:p w:rsidR="00D92175" w:rsidRDefault="00D92175" w:rsidP="00D25D7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2175" w:rsidRDefault="00D92175" w:rsidP="00D921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85289">
        <w:rPr>
          <w:rFonts w:ascii="Times New Roman" w:hAnsi="Times New Roman" w:cs="Times New Roman"/>
          <w:sz w:val="24"/>
          <w:szCs w:val="24"/>
        </w:rPr>
        <w:t>RDENANZA</w:t>
      </w:r>
    </w:p>
    <w:p w:rsidR="00D92175" w:rsidRDefault="00D92175" w:rsidP="00D92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Artículo nº 1: Impleméntese </w:t>
      </w:r>
      <w:r w:rsidR="00085289">
        <w:rPr>
          <w:rFonts w:ascii="Times New Roman" w:hAnsi="Times New Roman" w:cs="Times New Roman"/>
          <w:sz w:val="24"/>
          <w:szCs w:val="24"/>
        </w:rPr>
        <w:t>un sistema de traslados mediante móviles de ambulancias con las medidas sanitarias pertinentes para aquellos pacientes que requieran ser atendidos y que pos</w:t>
      </w:r>
      <w:r w:rsidR="004E5C40">
        <w:rPr>
          <w:rFonts w:ascii="Times New Roman" w:hAnsi="Times New Roman" w:cs="Times New Roman"/>
          <w:sz w:val="24"/>
          <w:szCs w:val="24"/>
        </w:rPr>
        <w:t xml:space="preserve">ean el turno consiguiente en </w:t>
      </w:r>
      <w:r w:rsidR="00085289">
        <w:rPr>
          <w:rFonts w:ascii="Times New Roman" w:hAnsi="Times New Roman" w:cs="Times New Roman"/>
          <w:sz w:val="24"/>
          <w:szCs w:val="24"/>
        </w:rPr>
        <w:t>hospital</w:t>
      </w:r>
      <w:r w:rsidR="004E5C40">
        <w:rPr>
          <w:rFonts w:ascii="Times New Roman" w:hAnsi="Times New Roman" w:cs="Times New Roman"/>
          <w:sz w:val="24"/>
          <w:szCs w:val="24"/>
        </w:rPr>
        <w:t xml:space="preserve">es de la ciudad de Buenos Aires especializados en alta complejidad como ser: </w:t>
      </w:r>
      <w:proofErr w:type="spellStart"/>
      <w:r w:rsidR="004E5C40">
        <w:rPr>
          <w:rFonts w:ascii="Times New Roman" w:hAnsi="Times New Roman" w:cs="Times New Roman"/>
          <w:sz w:val="24"/>
          <w:szCs w:val="24"/>
        </w:rPr>
        <w:t>Garrahan</w:t>
      </w:r>
      <w:proofErr w:type="spellEnd"/>
      <w:r w:rsidR="004E5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5C40">
        <w:rPr>
          <w:rFonts w:ascii="Times New Roman" w:hAnsi="Times New Roman" w:cs="Times New Roman"/>
          <w:sz w:val="24"/>
          <w:szCs w:val="24"/>
        </w:rPr>
        <w:t>Gutierrez</w:t>
      </w:r>
      <w:proofErr w:type="spellEnd"/>
      <w:r w:rsidR="004E5C40">
        <w:rPr>
          <w:rFonts w:ascii="Times New Roman" w:hAnsi="Times New Roman" w:cs="Times New Roman"/>
          <w:sz w:val="24"/>
          <w:szCs w:val="24"/>
        </w:rPr>
        <w:t xml:space="preserve">, Fernández, Casa Cuna u otros nosocomios.  </w:t>
      </w:r>
    </w:p>
    <w:p w:rsidR="00C370C3" w:rsidRDefault="00085289" w:rsidP="00D92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Artículo nº 2: El Departa</w:t>
      </w:r>
      <w:r w:rsidR="00C370C3">
        <w:rPr>
          <w:rFonts w:ascii="Times New Roman" w:hAnsi="Times New Roman" w:cs="Times New Roman"/>
          <w:sz w:val="24"/>
          <w:szCs w:val="24"/>
        </w:rPr>
        <w:t>mento Eje</w:t>
      </w:r>
      <w:r w:rsidR="00DE1209">
        <w:rPr>
          <w:rFonts w:ascii="Times New Roman" w:hAnsi="Times New Roman" w:cs="Times New Roman"/>
          <w:sz w:val="24"/>
          <w:szCs w:val="24"/>
        </w:rPr>
        <w:t>cutivo Municipal deberá instrumentar para el fin establecido en el artículo nº1</w:t>
      </w:r>
      <w:r w:rsidR="00C370C3">
        <w:rPr>
          <w:rFonts w:ascii="Times New Roman" w:hAnsi="Times New Roman" w:cs="Times New Roman"/>
          <w:sz w:val="24"/>
          <w:szCs w:val="24"/>
        </w:rPr>
        <w:t xml:space="preserve"> los recursos necesarios para el sostenimiento del sistema de traslados mencionado</w:t>
      </w:r>
      <w:r w:rsidR="00DE1209">
        <w:rPr>
          <w:rFonts w:ascii="Times New Roman" w:hAnsi="Times New Roman" w:cs="Times New Roman"/>
          <w:sz w:val="24"/>
          <w:szCs w:val="24"/>
        </w:rPr>
        <w:t xml:space="preserve">, utilizando </w:t>
      </w:r>
      <w:r w:rsidR="00C370C3">
        <w:rPr>
          <w:rFonts w:ascii="Times New Roman" w:hAnsi="Times New Roman" w:cs="Times New Roman"/>
          <w:sz w:val="24"/>
          <w:szCs w:val="24"/>
        </w:rPr>
        <w:t>medios económicos municipales o aquellos que obtenga de gestiones que por este motivo realice ante el gobierno provincial y/o nacional.</w:t>
      </w:r>
    </w:p>
    <w:p w:rsidR="00085289" w:rsidRPr="00D92175" w:rsidRDefault="00C370C3" w:rsidP="00D92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Artículo nº 3: De forma. </w:t>
      </w:r>
    </w:p>
    <w:p w:rsidR="00D92175" w:rsidRPr="00D92175" w:rsidRDefault="00D92175" w:rsidP="00D25D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D92175" w:rsidRPr="00D92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0C"/>
    <w:rsid w:val="00085289"/>
    <w:rsid w:val="002452AA"/>
    <w:rsid w:val="00323315"/>
    <w:rsid w:val="00467044"/>
    <w:rsid w:val="00475404"/>
    <w:rsid w:val="004E5C40"/>
    <w:rsid w:val="005165CD"/>
    <w:rsid w:val="0054632E"/>
    <w:rsid w:val="00561734"/>
    <w:rsid w:val="006C6983"/>
    <w:rsid w:val="006E7E86"/>
    <w:rsid w:val="00833D6F"/>
    <w:rsid w:val="00935294"/>
    <w:rsid w:val="0098460C"/>
    <w:rsid w:val="009D08CD"/>
    <w:rsid w:val="009F2C2F"/>
    <w:rsid w:val="00A521A6"/>
    <w:rsid w:val="00B32DF6"/>
    <w:rsid w:val="00B500B1"/>
    <w:rsid w:val="00C370C3"/>
    <w:rsid w:val="00D25D70"/>
    <w:rsid w:val="00D92175"/>
    <w:rsid w:val="00DE1209"/>
    <w:rsid w:val="00E00770"/>
    <w:rsid w:val="00E50CDF"/>
    <w:rsid w:val="00FC6394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1D1B-5E79-4D1F-A12F-AD93BF8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2018-10-30T10:43:00Z</dcterms:created>
  <dcterms:modified xsi:type="dcterms:W3CDTF">2018-11-06T16:07:00Z</dcterms:modified>
</cp:coreProperties>
</file>