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6.682/18.</w:t>
      </w:r>
    </w:p>
    <w:p w:rsidR="00000000" w:rsidDel="00000000" w:rsidP="00000000" w:rsidRDefault="00000000" w:rsidRPr="00000000" w14:paraId="00000001">
      <w:pPr>
        <w:spacing w:after="0" w:line="360" w:lineRule="auto"/>
        <w:ind w:firstLine="708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firstLine="720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Ley Orgánica de Municipalidades N° 2756,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Decreto N° 1.016/2017, 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firstLine="720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reclamo de los vecinos y comerciantes de calle Pasteur y Moreno 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firstLine="748.8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los comerciantes de la intersección de las calles Pasteur y Moreno reclaman la falta de iluminación del alumbrado público, siendo esta una zona comercial de la ciudad que se encuentra cerca del Comando Radioeléctrico. A pesar de ello ha sufrido hechos de inseguridad poniendo en riesgo la integridad física de los vecinos.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firstLine="705.6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los problemas de inseguridad de la zona se agravan por la falta de iluminación en dicha intersección.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los actos delictivos contra los comercios ocurren fundamentalmente al atardecer. Por ello los comerciantes  se ven obligados a cerrar sus puertas a las 19 hs, perjudicándose  con la merma de sus ventas. 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firstLine="753.6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necesario incorporar en el cantero central el correspondiente alumbrado público, para garantizar la seguridad en este sector de la ciudad;  así  permitir  que los comerciantes puedan extender su horario de atención.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los vecinos y comerciantes de la zona, reclaman la incorporación de un domo o cámara de seguridad, para reducir los frecuentes robos.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firstLine="705.6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es deber del municipio velar por la seguridad de todos los ciudadanos.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contextualSpacing w:val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Por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todo ello, el Concejo Deliberante en uso de sus atribuciones aprueba el siguiente:</w:t>
      </w:r>
    </w:p>
    <w:p w:rsidR="00000000" w:rsidDel="00000000" w:rsidP="00000000" w:rsidRDefault="00000000" w:rsidRPr="00000000" w14:paraId="0000000F">
      <w:pPr>
        <w:spacing w:after="0" w:line="360" w:lineRule="auto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center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DECRETO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Nº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1.225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/2018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 </w:t>
      </w:r>
      <w:r w:rsidDel="00000000" w:rsidR="00000000" w:rsidRPr="00000000">
        <w:rPr>
          <w:sz w:val="22"/>
          <w:szCs w:val="22"/>
          <w:rtl w:val="0"/>
        </w:rPr>
        <w:t xml:space="preserve">El Concejo Deliberante le ordena al Departamento Ejecutivo Municipal, para que a través de la Secretaría que corresponda, arbitre las medidas necesarias para que la Cooperativa Integral Limitada instale en el cantero central de la intersección de las calles Pasteur y Moreno el correspondiente alumbrado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 </w:t>
      </w:r>
      <w:r w:rsidDel="00000000" w:rsidR="00000000" w:rsidRPr="00000000">
        <w:rPr>
          <w:sz w:val="22"/>
          <w:szCs w:val="22"/>
          <w:rtl w:val="0"/>
        </w:rPr>
        <w:t xml:space="preserve">El Concejo Deliberante le solicita al Departamento Ejecutivo Municipal, para que a través de la Secretaría que corresponda, realice las gestiones necesarias para la instalación de una videocámara  en dicha zona de la ciudad.</w:t>
      </w:r>
    </w:p>
    <w:p w:rsidR="00000000" w:rsidDel="00000000" w:rsidP="00000000" w:rsidRDefault="00000000" w:rsidRPr="00000000" w14:paraId="00000015">
      <w:pPr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ART.3°)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7">
      <w:pPr>
        <w:spacing w:after="0" w:line="36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22</w:t>
      </w:r>
      <w:r w:rsidDel="00000000" w:rsidR="00000000" w:rsidRPr="00000000">
        <w:rPr>
          <w:sz w:val="22"/>
          <w:szCs w:val="22"/>
          <w:rtl w:val="0"/>
        </w:rPr>
        <w:t xml:space="preserve"> de noviem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bre de 2018.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298.2677165354332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