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right="38.740157480316384"/>
        <w:jc w:val="center"/>
        <w:rPr>
          <w:sz w:val="22"/>
          <w:szCs w:val="22"/>
        </w:rPr>
      </w:pPr>
      <w:r w:rsidDel="00000000" w:rsidR="00000000" w:rsidRPr="00000000">
        <w:rPr>
          <w:sz w:val="22"/>
          <w:szCs w:val="22"/>
          <w:rtl w:val="0"/>
        </w:rPr>
        <w:t xml:space="preserve">Expte. Nº 6.785/19.</w:t>
      </w:r>
    </w:p>
    <w:p w:rsidR="00000000" w:rsidDel="00000000" w:rsidP="00000000" w:rsidRDefault="00000000" w:rsidRPr="00000000" w14:paraId="00000002">
      <w:pPr>
        <w:widowControl w:val="0"/>
        <w:spacing w:line="360" w:lineRule="auto"/>
        <w:rPr>
          <w:b w:val="1"/>
          <w:sz w:val="22"/>
          <w:szCs w:val="22"/>
          <w:u w:val="single"/>
        </w:rPr>
      </w:pPr>
      <w:r w:rsidDel="00000000" w:rsidR="00000000" w:rsidRPr="00000000">
        <w:rPr>
          <w:b w:val="1"/>
          <w:sz w:val="22"/>
          <w:szCs w:val="22"/>
          <w:u w:val="single"/>
          <w:rtl w:val="0"/>
        </w:rPr>
        <w:t xml:space="preserve">VISTO: </w:t>
      </w:r>
    </w:p>
    <w:p w:rsidR="00000000" w:rsidDel="00000000" w:rsidP="00000000" w:rsidRDefault="00000000" w:rsidRPr="00000000" w14:paraId="00000003">
      <w:pPr>
        <w:spacing w:line="360" w:lineRule="auto"/>
        <w:ind w:right="62.59842519685151" w:firstLine="720"/>
        <w:jc w:val="both"/>
        <w:rPr>
          <w:sz w:val="22"/>
          <w:szCs w:val="22"/>
        </w:rPr>
      </w:pPr>
      <w:r w:rsidDel="00000000" w:rsidR="00000000" w:rsidRPr="00000000">
        <w:rPr>
          <w:sz w:val="22"/>
          <w:szCs w:val="22"/>
          <w:rtl w:val="0"/>
        </w:rPr>
        <w:t xml:space="preserve">La Ley 2756, y</w:t>
      </w:r>
    </w:p>
    <w:p w:rsidR="00000000" w:rsidDel="00000000" w:rsidP="00000000" w:rsidRDefault="00000000" w:rsidRPr="00000000" w14:paraId="00000004">
      <w:pPr>
        <w:widowControl w:val="0"/>
        <w:spacing w:line="360" w:lineRule="auto"/>
        <w:ind w:right="62.59842519685151"/>
        <w:jc w:val="both"/>
        <w:rPr>
          <w:sz w:val="22"/>
          <w:szCs w:val="22"/>
        </w:rPr>
      </w:pPr>
      <w:r w:rsidDel="00000000" w:rsidR="00000000" w:rsidRPr="00000000">
        <w:rPr>
          <w:rtl w:val="0"/>
        </w:rPr>
      </w:r>
    </w:p>
    <w:p w:rsidR="00000000" w:rsidDel="00000000" w:rsidP="00000000" w:rsidRDefault="00000000" w:rsidRPr="00000000" w14:paraId="00000005">
      <w:pPr>
        <w:widowControl w:val="0"/>
        <w:spacing w:line="360" w:lineRule="auto"/>
        <w:ind w:right="62.59842519685151"/>
        <w:jc w:val="both"/>
        <w:rPr>
          <w:b w:val="1"/>
          <w:sz w:val="22"/>
          <w:szCs w:val="22"/>
          <w:u w:val="single"/>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r w:rsidDel="00000000" w:rsidR="00000000" w:rsidRPr="00000000">
        <w:rPr>
          <w:b w:val="1"/>
          <w:sz w:val="22"/>
          <w:szCs w:val="22"/>
          <w:u w:val="single"/>
          <w:rtl w:val="0"/>
        </w:rPr>
        <w:t xml:space="preserve"> </w:t>
      </w:r>
    </w:p>
    <w:p w:rsidR="00000000" w:rsidDel="00000000" w:rsidP="00000000" w:rsidRDefault="00000000" w:rsidRPr="00000000" w14:paraId="00000006">
      <w:pPr>
        <w:spacing w:line="360" w:lineRule="auto"/>
        <w:ind w:right="62.59842519685151" w:firstLine="720"/>
        <w:jc w:val="both"/>
        <w:rPr>
          <w:sz w:val="22"/>
          <w:szCs w:val="22"/>
        </w:rPr>
      </w:pPr>
      <w:r w:rsidDel="00000000" w:rsidR="00000000" w:rsidRPr="00000000">
        <w:rPr>
          <w:sz w:val="22"/>
          <w:szCs w:val="22"/>
          <w:rtl w:val="0"/>
        </w:rPr>
        <w:t xml:space="preserve">Que el Departamento Ejecutivo Municipal se dirige a este Concejo Deliberante a los efectos de estudiar y autorizar al pedido formulado por el Club  “Coronel Aguirre” de nuestra ciudad, en el sentido de permitir la colocación de columnas estructurales en torno al estadio de fútbol del Club solicitante, el cual se encuentra en plena remodelación.</w:t>
      </w:r>
    </w:p>
    <w:p w:rsidR="00000000" w:rsidDel="00000000" w:rsidP="00000000" w:rsidRDefault="00000000" w:rsidRPr="00000000" w14:paraId="00000007">
      <w:pPr>
        <w:spacing w:line="360" w:lineRule="auto"/>
        <w:ind w:right="62.59842519685151" w:firstLine="720"/>
        <w:jc w:val="both"/>
        <w:rPr>
          <w:sz w:val="22"/>
          <w:szCs w:val="22"/>
        </w:rPr>
      </w:pPr>
      <w:r w:rsidDel="00000000" w:rsidR="00000000" w:rsidRPr="00000000">
        <w:rPr>
          <w:sz w:val="22"/>
          <w:szCs w:val="22"/>
          <w:rtl w:val="0"/>
        </w:rPr>
        <w:t xml:space="preserve">Que resulta sumamente valioso auspiciar este tipo de obras, que redunda en beneficio del Club Coronel Aguirre.</w:t>
      </w:r>
    </w:p>
    <w:p w:rsidR="00000000" w:rsidDel="00000000" w:rsidP="00000000" w:rsidRDefault="00000000" w:rsidRPr="00000000" w14:paraId="00000008">
      <w:pPr>
        <w:spacing w:line="360" w:lineRule="auto"/>
        <w:ind w:right="62.59842519685151" w:firstLine="720"/>
        <w:jc w:val="both"/>
        <w:rPr>
          <w:sz w:val="22"/>
          <w:szCs w:val="22"/>
        </w:rPr>
      </w:pPr>
      <w:r w:rsidDel="00000000" w:rsidR="00000000" w:rsidRPr="00000000">
        <w:rPr>
          <w:sz w:val="22"/>
          <w:szCs w:val="22"/>
          <w:rtl w:val="0"/>
        </w:rPr>
        <w:t xml:space="preserve">Que no obstante el resultado favorable a la petición, es menester acreditar el cumplimiento de todos los recaudos técnicos y de seguridad que amerita el dictado de este tipo de decisiones administrativas.</w:t>
      </w:r>
    </w:p>
    <w:p w:rsidR="00000000" w:rsidDel="00000000" w:rsidP="00000000" w:rsidRDefault="00000000" w:rsidRPr="00000000" w14:paraId="00000009">
      <w:pPr>
        <w:widowControl w:val="0"/>
        <w:spacing w:line="360" w:lineRule="auto"/>
        <w:ind w:right="62.59842519685151" w:firstLine="720"/>
        <w:jc w:val="both"/>
        <w:rPr>
          <w:i w:val="0"/>
          <w:smallCaps w:val="0"/>
          <w:strike w:val="0"/>
          <w:sz w:val="22"/>
          <w:szCs w:val="22"/>
          <w:u w:val="none"/>
          <w:shd w:fill="auto" w:val="clear"/>
          <w:vertAlign w:val="baseline"/>
        </w:rPr>
      </w:pPr>
      <w:r w:rsidDel="00000000" w:rsidR="00000000" w:rsidRPr="00000000">
        <w:rPr>
          <w:sz w:val="22"/>
          <w:szCs w:val="22"/>
          <w:rtl w:val="0"/>
        </w:rPr>
        <w:t xml:space="preserve">Por</w:t>
      </w:r>
      <w:r w:rsidDel="00000000" w:rsidR="00000000" w:rsidRPr="00000000">
        <w:rPr>
          <w:i w:val="0"/>
          <w:smallCaps w:val="0"/>
          <w:strike w:val="0"/>
          <w:sz w:val="22"/>
          <w:szCs w:val="22"/>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0A">
      <w:pPr>
        <w:spacing w:after="0" w:line="360" w:lineRule="auto"/>
        <w:ind w:right="38.740157480316384"/>
        <w:jc w:val="both"/>
        <w:rPr>
          <w:sz w:val="22"/>
          <w:szCs w:val="22"/>
          <w:u w:val="single"/>
        </w:rPr>
      </w:pPr>
      <w:r w:rsidDel="00000000" w:rsidR="00000000" w:rsidRPr="00000000">
        <w:rPr>
          <w:rtl w:val="0"/>
        </w:rPr>
      </w:r>
    </w:p>
    <w:p w:rsidR="00000000" w:rsidDel="00000000" w:rsidP="00000000" w:rsidRDefault="00000000" w:rsidRPr="00000000" w14:paraId="0000000B">
      <w:pPr>
        <w:spacing w:after="0" w:line="360" w:lineRule="auto"/>
        <w:ind w:right="38.740157480316384"/>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1.268</w:t>
      </w:r>
      <w:r w:rsidDel="00000000" w:rsidR="00000000" w:rsidRPr="00000000">
        <w:rPr>
          <w:b w:val="1"/>
          <w:sz w:val="28"/>
          <w:szCs w:val="28"/>
          <w:u w:val="single"/>
          <w:vertAlign w:val="baseline"/>
          <w:rtl w:val="0"/>
        </w:rPr>
        <w:t xml:space="preserve">/2.01</w:t>
      </w:r>
      <w:r w:rsidDel="00000000" w:rsidR="00000000" w:rsidRPr="00000000">
        <w:rPr>
          <w:b w:val="1"/>
          <w:sz w:val="28"/>
          <w:szCs w:val="28"/>
          <w:u w:val="single"/>
          <w:rtl w:val="0"/>
        </w:rPr>
        <w:t xml:space="preserve">9</w:t>
      </w:r>
      <w:r w:rsidDel="00000000" w:rsidR="00000000" w:rsidRPr="00000000">
        <w:rPr>
          <w:rtl w:val="0"/>
        </w:rPr>
      </w:r>
    </w:p>
    <w:p w:rsidR="00000000" w:rsidDel="00000000" w:rsidP="00000000" w:rsidRDefault="00000000" w:rsidRPr="00000000" w14:paraId="0000000C">
      <w:pPr>
        <w:widowControl w:val="0"/>
        <w:spacing w:after="0" w:line="360" w:lineRule="auto"/>
        <w:ind w:right="38.740157480316384"/>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D">
      <w:pPr>
        <w:widowControl w:val="0"/>
        <w:spacing w:line="360" w:lineRule="auto"/>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El Concejo Deliberante autoriza al Club “Coronel Aguirre” a la invasión aérea y colocación de columnas estructurales en las tribunas del estadio sobre la acera de calle Buenos Aires, entre Soldado Aguirre y Simón Bolívar, conforme a lo peticionado según los planos adjuntados al expediente Nº 6.785/19 de este Concejo Deliberante. </w:t>
      </w:r>
    </w:p>
    <w:p w:rsidR="00000000" w:rsidDel="00000000" w:rsidP="00000000" w:rsidRDefault="00000000" w:rsidRPr="00000000" w14:paraId="0000000E">
      <w:pPr>
        <w:spacing w:line="360" w:lineRule="auto"/>
        <w:ind w:right="62.59842519685151"/>
        <w:jc w:val="both"/>
        <w:rPr>
          <w:sz w:val="22"/>
          <w:szCs w:val="22"/>
        </w:rPr>
      </w:pPr>
      <w:r w:rsidDel="00000000" w:rsidR="00000000" w:rsidRPr="00000000">
        <w:rPr>
          <w:rtl w:val="0"/>
        </w:rPr>
      </w:r>
    </w:p>
    <w:p w:rsidR="00000000" w:rsidDel="00000000" w:rsidP="00000000" w:rsidRDefault="00000000" w:rsidRPr="00000000" w14:paraId="0000000F">
      <w:pPr>
        <w:spacing w:line="360" w:lineRule="auto"/>
        <w:ind w:right="62.59842519685151"/>
        <w:jc w:val="both"/>
        <w:rPr>
          <w:sz w:val="22"/>
          <w:szCs w:val="22"/>
        </w:rPr>
      </w:pPr>
      <w:r w:rsidDel="00000000" w:rsidR="00000000" w:rsidRPr="00000000">
        <w:rPr>
          <w:b w:val="1"/>
          <w:sz w:val="22"/>
          <w:szCs w:val="22"/>
          <w:rtl w:val="0"/>
        </w:rPr>
        <w:t xml:space="preserve">ART.2°)</w:t>
      </w:r>
      <w:r w:rsidDel="00000000" w:rsidR="00000000" w:rsidRPr="00000000">
        <w:rPr>
          <w:sz w:val="22"/>
          <w:szCs w:val="22"/>
          <w:rtl w:val="0"/>
        </w:rPr>
        <w:t xml:space="preserve"> A los efectos del legal cumplimiento de la autorización formulada en el artículo precedente, el Departamento Ejecutivo Municipal deberá verificar o completar, a través de sus oficinas técnicas y de Inspección, la factibilidad de las obras aludidas, especialmente en los aspectos técnicos y de seguridad.</w:t>
      </w:r>
    </w:p>
    <w:p w:rsidR="00000000" w:rsidDel="00000000" w:rsidP="00000000" w:rsidRDefault="00000000" w:rsidRPr="00000000" w14:paraId="00000010">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11">
      <w:pPr>
        <w:shd w:fill="ffffff" w:val="clear"/>
        <w:spacing w:line="360" w:lineRule="auto"/>
        <w:ind w:right="-125.66929133858139"/>
        <w:jc w:val="both"/>
        <w:rPr>
          <w:sz w:val="22"/>
          <w:szCs w:val="22"/>
          <w:vertAlign w:val="baseline"/>
        </w:rPr>
      </w:pPr>
      <w:r w:rsidDel="00000000" w:rsidR="00000000" w:rsidRPr="00000000">
        <w:rPr>
          <w:b w:val="1"/>
          <w:sz w:val="22"/>
          <w:szCs w:val="22"/>
          <w:rtl w:val="0"/>
        </w:rPr>
        <w:t xml:space="preserve">ART.3º)</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12">
      <w:pPr>
        <w:spacing w:after="0" w:line="360" w:lineRule="auto"/>
        <w:ind w:right="38.740157480316384"/>
        <w:jc w:val="both"/>
        <w:rPr>
          <w:sz w:val="22"/>
          <w:szCs w:val="22"/>
          <w:vertAlign w:val="baseline"/>
        </w:rPr>
      </w:pPr>
      <w:r w:rsidDel="00000000" w:rsidR="00000000" w:rsidRPr="00000000">
        <w:rPr>
          <w:sz w:val="22"/>
          <w:szCs w:val="22"/>
          <w:vertAlign w:val="baseline"/>
          <w:rtl w:val="0"/>
        </w:rPr>
        <w:t xml:space="preserve">Dado en Sala de Sesiones del Concejo Deliberante, 30</w:t>
      </w:r>
      <w:r w:rsidDel="00000000" w:rsidR="00000000" w:rsidRPr="00000000">
        <w:rPr>
          <w:sz w:val="22"/>
          <w:szCs w:val="22"/>
          <w:rtl w:val="0"/>
        </w:rPr>
        <w:t xml:space="preserve"> de mayo de 2.019.</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