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left="0" w:right="-426.259842519683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left="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Resolución N° 2.134/20, creación de la Comisión Interna de Género, Mujeres y Diversidad.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left="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Resolución N° 2.117/20, designación de los integrantes de las Comisiones Internas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left="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 dispuesto por el Art. 41º del Reglamento Interno de este Concejo Deliberante, en lo referente a la conformación de las Comisiones Internas, y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left="0" w:right="-426.2598425196836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</w:t>
      </w:r>
    </w:p>
    <w:p w:rsidR="00000000" w:rsidDel="00000000" w:rsidP="00000000" w:rsidRDefault="00000000" w:rsidRPr="00000000" w14:paraId="00000008">
      <w:pPr>
        <w:spacing w:line="360" w:lineRule="auto"/>
        <w:ind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para el funcionamiento de dicha Comisión se hace necesario la designación de sus integrantes. </w:t>
      </w:r>
    </w:p>
    <w:p w:rsidR="00000000" w:rsidDel="00000000" w:rsidP="00000000" w:rsidRDefault="00000000" w:rsidRPr="00000000" w14:paraId="00000009">
      <w:pPr>
        <w:spacing w:line="360" w:lineRule="auto"/>
        <w:ind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se hace necesario modificar la Resolución N° 2.117/20 adecuando sus artículos con la nueva comisión creada por Resolución N° 2.134/20.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26.2598425196836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Por todo ello el Concejo Deliberante en uso de sus atribuciones aprueba la siguiente: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26.259842519683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26.259842519683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RESOLUCIÓN N° 2.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141/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2.0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26.259842519683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ART.1º)</w:t>
      </w:r>
      <w:r w:rsidDel="00000000" w:rsidR="00000000" w:rsidRPr="00000000">
        <w:rPr>
          <w:sz w:val="22"/>
          <w:szCs w:val="22"/>
          <w:rtl w:val="0"/>
        </w:rPr>
        <w:t xml:space="preserve"> Determinase los integración de la Comisión Interna de Género, Mujeres y Diversidad, hasta el día 10 de diciembre del corriente año, la cual quedará constituida de la siguiente manera: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left="0" w:right="-426.2598425196836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Presidente:</w:t>
      </w:r>
      <w:r w:rsidDel="00000000" w:rsidR="00000000" w:rsidRPr="00000000">
        <w:rPr>
          <w:sz w:val="22"/>
          <w:szCs w:val="22"/>
          <w:rtl w:val="0"/>
        </w:rPr>
        <w:tab/>
        <w:t xml:space="preserve">Bernal,  Silvia M.</w:t>
        <w:tab/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Secretario</w:t>
      </w:r>
      <w:r w:rsidDel="00000000" w:rsidR="00000000" w:rsidRPr="00000000">
        <w:rPr>
          <w:sz w:val="22"/>
          <w:szCs w:val="22"/>
          <w:rtl w:val="0"/>
        </w:rPr>
        <w:t xml:space="preserve">:         Martínez, Natalia V..</w:t>
        <w:tab/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Adjunto:</w:t>
      </w:r>
      <w:r w:rsidDel="00000000" w:rsidR="00000000" w:rsidRPr="00000000">
        <w:rPr>
          <w:sz w:val="22"/>
          <w:szCs w:val="22"/>
          <w:rtl w:val="0"/>
        </w:rPr>
        <w:t xml:space="preserve">            Balbuena, Andrea   </w:t>
        <w:tab/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Vocales:</w:t>
      </w:r>
      <w:r w:rsidDel="00000000" w:rsidR="00000000" w:rsidRPr="00000000">
        <w:rPr>
          <w:sz w:val="22"/>
          <w:szCs w:val="22"/>
          <w:rtl w:val="0"/>
        </w:rPr>
        <w:t xml:space="preserve">             Cuevas, Cristina B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Kochs, Elías R   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                               </w:t>
        <w:tab/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left="1440" w:right="-426.2598425196836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ART.2º) </w:t>
      </w:r>
      <w:r w:rsidDel="00000000" w:rsidR="00000000" w:rsidRPr="00000000">
        <w:rPr>
          <w:sz w:val="22"/>
          <w:szCs w:val="22"/>
          <w:rtl w:val="0"/>
        </w:rPr>
        <w:t xml:space="preserve">Modifíquese el Art. 2° de la Resolución N° 2.117/19, el que quedará redactado de la siguiente manera: “ART.2°) Determinase el siguiente horario para las reuniones de las Comisiones Internas de Trabajo: 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Martes 10:00 horas:</w:t>
      </w:r>
      <w:r w:rsidDel="00000000" w:rsidR="00000000" w:rsidRPr="00000000">
        <w:rPr>
          <w:sz w:val="22"/>
          <w:szCs w:val="22"/>
          <w:rtl w:val="0"/>
        </w:rPr>
        <w:t xml:space="preserve">- Gobierno y Educación; - Presupuesto y Hacienda; - Obras Públicas y Seguridad y – Servicios Públicos; - Salud Pública; - Acción Social; - Planeamiento y Urbanismo; - Ecología y Medio Ambiente; - Producción, Puerto, Comercio Exterior y Promoción de Empleo; - Género, Mujeres y Diversidad; en Sala de sesiones.”</w:t>
      </w:r>
    </w:p>
    <w:p w:rsidR="00000000" w:rsidDel="00000000" w:rsidP="00000000" w:rsidRDefault="00000000" w:rsidRPr="00000000" w14:paraId="00000018">
      <w:pPr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ART.3°)   </w:t>
      </w:r>
      <w:r w:rsidDel="00000000" w:rsidR="00000000" w:rsidRPr="00000000">
        <w:rPr>
          <w:sz w:val="22"/>
          <w:szCs w:val="22"/>
          <w:rtl w:val="0"/>
        </w:rPr>
        <w:t xml:space="preserve">Comuníquese, Publíquese y Regístrese.</w:t>
      </w:r>
    </w:p>
    <w:p w:rsidR="00000000" w:rsidDel="00000000" w:rsidP="00000000" w:rsidRDefault="00000000" w:rsidRPr="00000000" w14:paraId="0000001A">
      <w:pPr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-426.259842519683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Dado en Sala del Concejo Deliberante,  23 de junio  de 2.020.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42.7952755905511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20160" w:w="12240"/>
      <w:pgMar w:bottom="1298.2677165354332" w:top="2664.566929133858" w:left="1530.708661417323" w:right="1213.22834645669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